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7" w:rsidRDefault="00B34EB7" w:rsidP="00B34EB7">
      <w:pPr>
        <w:pStyle w:val="a4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34EB7">
        <w:rPr>
          <w:rFonts w:ascii="Times New Roman" w:eastAsia="Times New Roman" w:hAnsi="Times New Roman" w:cs="Times New Roman"/>
          <w:b/>
          <w:sz w:val="44"/>
          <w:szCs w:val="44"/>
        </w:rPr>
        <w:t>Информация о наличии незаселенных жилых помещениях государственного жилищного фонда подлежащих передаче на возмездной основе в собственность граждан</w:t>
      </w:r>
    </w:p>
    <w:p w:rsidR="00B34EB7" w:rsidRPr="00B34EB7" w:rsidRDefault="00B34EB7" w:rsidP="00B34EB7">
      <w:pPr>
        <w:pStyle w:val="a4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 соответствии с пунктом 2 Приложения 2 к Указу Президента Республики Беларусь от 28 мая 2020 г. № 177 «О мерах по развитию юго-восточного региона Могилевской области» жилое помещение передается на возмездной основе в собственность граждан, не состоящих на учете нуждающихся в улучшении жилищных условий в порядке очередности поступления от них письменных заявлений о передаче жилого помещения в их собственность, а граждан состоящих на учете нуждающихся в улучшении жилищных условий в порядке очередности принятия граждан на такой учет.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Передача жилых помещений в собственность граждан осуществляется при соблюдении в совокупности следующих условий: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наличие у граждан трудовых (служебных) отношений с организациями юго-восточного региона Могилевской области в течение не менее трех лет непрерывно, исчисляемых на дату подачи письменного заявле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ния о передаче жилого помещения 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 их собственность;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восстановление за счет граждан жилых помещений, не соответствующих установленным для проживания санитарным и техническим требованиям, в сроки, определенные в договорах купли-продажи;</w:t>
      </w:r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внесение покупателем в течение 30 календарных дней с даты подписания договора купли-продажи единовременного платежа в размере 10 процентов от стоимости жилого помещения, определяемой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по оценочной стоимости (но не выше рыночной) в соответствии с законодательством об оценочной деятельности, на специальный счет Могилевского облисполкома, открытый для зачисления средств, полученных от предоставления арендного жилья.</w:t>
      </w:r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Затраты, связанные с оценкой и оформлением </w:t>
      </w:r>
      <w:proofErr w:type="spellStart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правоудостоверяющих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документов на жилое помещение возмещаются покупателем.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Заявления о передаче на возмездной основе в собственность граждан жилого помещения принимаются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Чериковским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районным исполнительным комитетом (отдел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архитектуры, строительства и 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жилищно-коммунального хоз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яйства райисполкома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г.Чериков,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ул.Болдина, 31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, кабинет 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21,</w:t>
      </w:r>
      <w:r w:rsidR="001E43FB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справки по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тел. 7 92 78, 7 92 21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) от граждан в течение 15 дней после опубликования и (или) размещения объявления на официальном сайте </w:t>
      </w:r>
      <w:proofErr w:type="spellStart"/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Чериковского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райисполкома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B34EB7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Чериковский</w:t>
      </w:r>
      <w:proofErr w:type="spellEnd"/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районный исполнительный комитет предлагает гражданам передачу на возмездной основе в собственность незаселенн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ые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жил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ые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помещени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я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государственного жилищного фонда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согласно перечню.</w:t>
      </w: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Перечень незаселенных жилых помещений государственного жилищного фонда по состоянию на </w:t>
      </w:r>
      <w:r w:rsidR="00AB4760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06.03</w:t>
      </w:r>
      <w:r w:rsidR="008A0EC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.2023</w:t>
      </w:r>
      <w:r w:rsidR="001E43FB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г., предлагаемые гражданам для передачи на возмездной основе.</w:t>
      </w: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DC07B5" w:rsidRDefault="00DC07B5" w:rsidP="00DC07B5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708"/>
        <w:gridCol w:w="567"/>
        <w:gridCol w:w="426"/>
        <w:gridCol w:w="850"/>
        <w:gridCol w:w="567"/>
        <w:gridCol w:w="1134"/>
        <w:gridCol w:w="1701"/>
        <w:gridCol w:w="1701"/>
        <w:gridCol w:w="1135"/>
      </w:tblGrid>
      <w:tr w:rsidR="00DC07B5" w:rsidRPr="005760F0" w:rsidTr="00B64749">
        <w:tc>
          <w:tcPr>
            <w:tcW w:w="11483" w:type="dxa"/>
            <w:gridSpan w:val="11"/>
          </w:tcPr>
          <w:p w:rsidR="00DC07B5" w:rsidRPr="005760F0" w:rsidRDefault="00DC07B5" w:rsidP="0016644B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760F0">
              <w:rPr>
                <w:rFonts w:ascii="Times New Roman" w:hAnsi="Times New Roman"/>
                <w:sz w:val="30"/>
                <w:szCs w:val="30"/>
              </w:rPr>
              <w:t>Характеристика квартиры</w:t>
            </w:r>
          </w:p>
        </w:tc>
      </w:tr>
      <w:tr w:rsidR="00DC07B5" w:rsidRPr="005760F0" w:rsidTr="00B64749">
        <w:trPr>
          <w:cantSplit/>
          <w:trHeight w:val="2331"/>
        </w:trPr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60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760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60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426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Этаж квартиры</w:t>
            </w:r>
          </w:p>
        </w:tc>
        <w:tc>
          <w:tcPr>
            <w:tcW w:w="1134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1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Размер платы за использование</w:t>
            </w:r>
          </w:p>
        </w:tc>
        <w:tc>
          <w:tcPr>
            <w:tcW w:w="1701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 xml:space="preserve">Срок обращения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арендного жилья</w:t>
            </w: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а/г Майский,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DC07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68,16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BE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CA53E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336C4" w:rsidRPr="00DC07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BE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D81BEC" w:rsidRPr="00DC07B5" w:rsidRDefault="00D81BEC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1BEC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64,33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ул.Минская 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D81BEC" w:rsidRPr="00DC07B5" w:rsidRDefault="00D81BEC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64,62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ул.Минская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55,11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57,16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31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31FE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8831F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31FE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31F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8831FE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ул.Старомайская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92,99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85,56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65,79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831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56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831F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8831FE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ул.Витебская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831FE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Размер платы изменяется </w:t>
            </w:r>
            <w:proofErr w:type="spellStart"/>
            <w:r w:rsidRPr="00DC07B5">
              <w:rPr>
                <w:rFonts w:ascii="Times New Roman" w:hAnsi="Times New Roman" w:cs="Times New Roman"/>
              </w:rPr>
              <w:t>сизменением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63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6аг.Майский,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31,83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57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832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31FE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809"/>
        </w:trPr>
        <w:tc>
          <w:tcPr>
            <w:tcW w:w="567" w:type="dxa"/>
            <w:tcBorders>
              <w:bottom w:val="single" w:sz="4" w:space="0" w:color="auto"/>
            </w:tcBorders>
          </w:tcPr>
          <w:p w:rsidR="00667176" w:rsidRDefault="008831FE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872"/>
        </w:trPr>
        <w:tc>
          <w:tcPr>
            <w:tcW w:w="567" w:type="dxa"/>
            <w:tcBorders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8831FE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аг.Майский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ул.Гродненская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  <w:p w:rsidR="00667176" w:rsidRPr="00DC07B5" w:rsidRDefault="00667176" w:rsidP="0016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566C01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831FE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аг.Езеры</w:t>
            </w:r>
            <w:proofErr w:type="spellEnd"/>
            <w:r w:rsidRPr="00DC07B5">
              <w:rPr>
                <w:rFonts w:ascii="Times New Roman" w:hAnsi="Times New Roman" w:cs="Times New Roman"/>
              </w:rPr>
              <w:t>, пер.Прибрежный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831FE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аг.Езеры</w:t>
            </w:r>
            <w:proofErr w:type="spellEnd"/>
            <w:r w:rsidRPr="00DC07B5">
              <w:rPr>
                <w:rFonts w:ascii="Times New Roman" w:hAnsi="Times New Roman" w:cs="Times New Roman"/>
              </w:rPr>
              <w:t>, пер.Прибрежный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71,46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</w:tbl>
    <w:p w:rsidR="00DC07B5" w:rsidRDefault="00DC07B5" w:rsidP="00DC07B5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Pr="00B34EB7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010F4F" w:rsidRDefault="00010F4F"/>
    <w:sectPr w:rsidR="00010F4F" w:rsidSect="000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3DF"/>
    <w:multiLevelType w:val="multilevel"/>
    <w:tmpl w:val="6FEC2B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4EB7"/>
    <w:rsid w:val="00010F4F"/>
    <w:rsid w:val="000336C4"/>
    <w:rsid w:val="000C55B7"/>
    <w:rsid w:val="000E716C"/>
    <w:rsid w:val="0016644B"/>
    <w:rsid w:val="001E43FB"/>
    <w:rsid w:val="001E692A"/>
    <w:rsid w:val="002279FD"/>
    <w:rsid w:val="00470251"/>
    <w:rsid w:val="0052466B"/>
    <w:rsid w:val="00667176"/>
    <w:rsid w:val="007831B4"/>
    <w:rsid w:val="008729AE"/>
    <w:rsid w:val="008831FE"/>
    <w:rsid w:val="008A0ECF"/>
    <w:rsid w:val="008F1236"/>
    <w:rsid w:val="00941AA1"/>
    <w:rsid w:val="009626F5"/>
    <w:rsid w:val="00A70442"/>
    <w:rsid w:val="00AB4760"/>
    <w:rsid w:val="00B34EB7"/>
    <w:rsid w:val="00B64749"/>
    <w:rsid w:val="00CA53E4"/>
    <w:rsid w:val="00D81BEC"/>
    <w:rsid w:val="00DC07B5"/>
    <w:rsid w:val="00E866B6"/>
    <w:rsid w:val="00F53A4F"/>
    <w:rsid w:val="00F66F2E"/>
    <w:rsid w:val="00F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C"/>
  </w:style>
  <w:style w:type="paragraph" w:styleId="2">
    <w:name w:val="heading 2"/>
    <w:basedOn w:val="a"/>
    <w:link w:val="20"/>
    <w:uiPriority w:val="9"/>
    <w:qFormat/>
    <w:rsid w:val="00B34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3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34EB7"/>
    <w:pPr>
      <w:spacing w:after="0" w:line="240" w:lineRule="auto"/>
    </w:pPr>
  </w:style>
  <w:style w:type="character" w:styleId="a6">
    <w:name w:val="Hyperlink"/>
    <w:basedOn w:val="a0"/>
    <w:rsid w:val="00DC07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7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7B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0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D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Zhurova_LV</dc:creator>
  <cp:lastModifiedBy>Фомкина Галина Николаевна</cp:lastModifiedBy>
  <cp:revision>6</cp:revision>
  <cp:lastPrinted>2022-09-07T11:19:00Z</cp:lastPrinted>
  <dcterms:created xsi:type="dcterms:W3CDTF">2023-02-06T07:38:00Z</dcterms:created>
  <dcterms:modified xsi:type="dcterms:W3CDTF">2023-03-06T05:32:00Z</dcterms:modified>
</cp:coreProperties>
</file>