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7A" w:rsidRPr="00D1427A" w:rsidRDefault="00D1427A" w:rsidP="00D1427A">
      <w:pPr>
        <w:pStyle w:val="a00"/>
      </w:pPr>
      <w:r w:rsidRPr="00D1427A">
        <w:t> 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bookmarkStart w:id="0" w:name="a1"/>
      <w:bookmarkEnd w:id="0"/>
      <w:r w:rsidRPr="00D1427A">
        <w:rPr>
          <w:rStyle w:val="namevopr"/>
          <w:color w:val="auto"/>
          <w:sz w:val="30"/>
          <w:szCs w:val="30"/>
        </w:rPr>
        <w:t>ВОПРОС:</w:t>
      </w:r>
      <w:r w:rsidRPr="00D1427A">
        <w:rPr>
          <w:sz w:val="30"/>
          <w:szCs w:val="30"/>
        </w:rPr>
        <w:t xml:space="preserve"> Какие надбавки и доплаты можно установить с 1 января 2020 г. рабочим в учреждении здравоохранения  при определении </w:t>
      </w:r>
      <w:proofErr w:type="gramStart"/>
      <w:r w:rsidRPr="00D1427A">
        <w:rPr>
          <w:sz w:val="30"/>
          <w:szCs w:val="30"/>
        </w:rPr>
        <w:t>размера оплаты труда</w:t>
      </w:r>
      <w:proofErr w:type="gramEnd"/>
      <w:r w:rsidRPr="00D1427A">
        <w:rPr>
          <w:sz w:val="30"/>
          <w:szCs w:val="30"/>
        </w:rPr>
        <w:t>?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> 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rStyle w:val="namevopr"/>
          <w:color w:val="auto"/>
          <w:sz w:val="30"/>
          <w:szCs w:val="30"/>
        </w:rPr>
        <w:t>ОТВЕТ:</w:t>
      </w:r>
      <w:r w:rsidRPr="00D1427A">
        <w:rPr>
          <w:sz w:val="30"/>
          <w:szCs w:val="30"/>
        </w:rPr>
        <w:t xml:space="preserve"> </w:t>
      </w:r>
      <w:r w:rsidRPr="00D1427A">
        <w:rPr>
          <w:b/>
          <w:bCs/>
          <w:sz w:val="30"/>
          <w:szCs w:val="30"/>
        </w:rPr>
        <w:t>Надбавка за сложность и напряженность работы (до 200 % оклада) и доплата за особый характер труда (от 5 до 20 % включительно от базовой ставки).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 xml:space="preserve">Указанные в вопросе выплаты регулируются </w:t>
      </w:r>
      <w:bookmarkStart w:id="1" w:name="f"/>
      <w:bookmarkEnd w:id="1"/>
      <w:r w:rsidRPr="00D1427A">
        <w:rPr>
          <w:sz w:val="30"/>
          <w:szCs w:val="30"/>
        </w:rPr>
        <w:t>постановлением</w:t>
      </w:r>
      <w:r w:rsidRPr="00D1427A">
        <w:rPr>
          <w:sz w:val="30"/>
          <w:szCs w:val="30"/>
        </w:rPr>
        <w:t xml:space="preserve"> Министерства здравоохранения Республики Беларусь от 13.06.2019 № 53 «О стимулирующих и компенсирующих выплатах работникам бюджетных организаций» (далее - постановление № 53).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>Постановление</w:t>
      </w:r>
      <w:r w:rsidRPr="00D1427A">
        <w:rPr>
          <w:sz w:val="30"/>
          <w:szCs w:val="30"/>
        </w:rPr>
        <w:t xml:space="preserve"> № 53 распространяется на работников бюджетных организаций, подчиненных и (или) входящих в систему Министерства здравоохранения Республики Беларусь, а также работников бюджетных организаций, подчиненных местным исполнительным и распорядительным органам, относящихся к области деятельности Министерства здравоохранения Республики Беларусь (далее - бюджетные организации).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 xml:space="preserve">Рабочим учреждения здравоохранения можно установить </w:t>
      </w:r>
      <w:r w:rsidRPr="00D1427A">
        <w:rPr>
          <w:b/>
          <w:bCs/>
          <w:sz w:val="30"/>
          <w:szCs w:val="30"/>
        </w:rPr>
        <w:t>надбавку за сложность и напряженность работы в размере до 200 % оклада включительно</w:t>
      </w:r>
      <w:r w:rsidRPr="00D1427A">
        <w:rPr>
          <w:sz w:val="30"/>
          <w:szCs w:val="30"/>
        </w:rPr>
        <w:t>.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>Перечень работников, которым устанавливается надбавка за сложность и напряженность работы, конкретный размер и порядок ее выплаты определяются руководителями бюджетных организаций (</w:t>
      </w:r>
      <w:r w:rsidRPr="00D1427A">
        <w:rPr>
          <w:sz w:val="30"/>
          <w:szCs w:val="30"/>
        </w:rPr>
        <w:t>часть первая</w:t>
      </w:r>
      <w:r w:rsidRPr="00D1427A">
        <w:rPr>
          <w:sz w:val="30"/>
          <w:szCs w:val="30"/>
        </w:rPr>
        <w:t xml:space="preserve"> п.5 Инструкции о порядке осуществления и размерах стимулирующих и компенсирующих выплат работникам бюджетных организаций, утвержденной постановлением № 53, далее - Инструкция № 53).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 xml:space="preserve">Также рабочим в организации переливания крови можно </w:t>
      </w:r>
      <w:r w:rsidRPr="00D1427A">
        <w:rPr>
          <w:b/>
          <w:bCs/>
          <w:sz w:val="30"/>
          <w:szCs w:val="30"/>
        </w:rPr>
        <w:t>установить доплату за особый характер труда в размере от 5 до 20 % включительно от базовой ставки</w:t>
      </w:r>
      <w:r w:rsidRPr="00D1427A">
        <w:rPr>
          <w:sz w:val="30"/>
          <w:szCs w:val="30"/>
        </w:rPr>
        <w:t xml:space="preserve"> (</w:t>
      </w:r>
      <w:r w:rsidRPr="00D1427A">
        <w:rPr>
          <w:sz w:val="30"/>
          <w:szCs w:val="30"/>
        </w:rPr>
        <w:t>абзац 3</w:t>
      </w:r>
      <w:r w:rsidRPr="00D1427A">
        <w:rPr>
          <w:sz w:val="30"/>
          <w:szCs w:val="30"/>
        </w:rPr>
        <w:t xml:space="preserve"> подп.9.5 п.9 Инструкции № 53).</w:t>
      </w:r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 xml:space="preserve">Перечень работников, которым устанавливается доплата за особый характер труда, конкретный размер и порядок ее выплаты определяются руководителями указанных бюджетных организаций. К таким работникам относятся медицинские работники, включая руководителей, руководителей структурных подразделений, старших медицинских сестер (фельдшеров), а также другие работники, обслуживающие пациентов. </w:t>
      </w:r>
      <w:proofErr w:type="gramStart"/>
      <w:r w:rsidRPr="00D1427A">
        <w:rPr>
          <w:sz w:val="30"/>
          <w:szCs w:val="30"/>
        </w:rPr>
        <w:t xml:space="preserve">Под обслуживанием пациентов понимается выполнение работниками (психологами, инструкторами-методистами физической реабилитации, биологами, санитарками, сестрами-хозяйками, инженерами, техниками, педагогическими работниками, рабочими всех специальностей и др.) своих должностных обязанностей по обеспечению оказания медицинской помощи и функционирования бюджетных организаций (структурных подразделений) в зоне воздействия вредных факторов и (или) сопровождающееся контактом с пациентами, их биологическими материалами, продуктами жизнедеятельности (части </w:t>
      </w:r>
      <w:r w:rsidRPr="00D1427A">
        <w:rPr>
          <w:sz w:val="30"/>
          <w:szCs w:val="30"/>
        </w:rPr>
        <w:t>первая - третья</w:t>
      </w:r>
      <w:r w:rsidRPr="00D1427A">
        <w:rPr>
          <w:sz w:val="30"/>
          <w:szCs w:val="30"/>
        </w:rPr>
        <w:t xml:space="preserve"> п.10 Инструкции № 53).</w:t>
      </w:r>
      <w:proofErr w:type="gramEnd"/>
    </w:p>
    <w:p w:rsidR="00D1427A" w:rsidRPr="00D1427A" w:rsidRDefault="00D1427A" w:rsidP="00D1427A">
      <w:pPr>
        <w:pStyle w:val="justify"/>
        <w:rPr>
          <w:sz w:val="30"/>
          <w:szCs w:val="30"/>
        </w:rPr>
      </w:pPr>
      <w:r w:rsidRPr="00D1427A">
        <w:rPr>
          <w:sz w:val="30"/>
          <w:szCs w:val="30"/>
        </w:rPr>
        <w:t> </w:t>
      </w:r>
    </w:p>
    <w:tbl>
      <w:tblPr>
        <w:tblW w:w="5000" w:type="pct"/>
        <w:tblLook w:val="04A0"/>
      </w:tblPr>
      <w:tblGrid>
        <w:gridCol w:w="595"/>
        <w:gridCol w:w="11083"/>
      </w:tblGrid>
      <w:tr w:rsidR="00D1427A" w:rsidRPr="00D1427A" w:rsidTr="00D142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27A" w:rsidRPr="00D1427A" w:rsidRDefault="00D1427A">
            <w:pPr>
              <w:spacing w:after="160"/>
              <w:jc w:val="center"/>
              <w:rPr>
                <w:sz w:val="30"/>
                <w:szCs w:val="30"/>
              </w:rPr>
            </w:pPr>
            <w:r w:rsidRPr="00D1427A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27A" w:rsidRPr="00D1427A" w:rsidRDefault="00D1427A">
            <w:pPr>
              <w:pStyle w:val="primsit"/>
              <w:rPr>
                <w:sz w:val="30"/>
                <w:szCs w:val="30"/>
              </w:rPr>
            </w:pPr>
            <w:r w:rsidRPr="00D1427A">
              <w:rPr>
                <w:sz w:val="30"/>
                <w:szCs w:val="30"/>
              </w:rPr>
              <w:t>Обратите внимание!</w:t>
            </w:r>
          </w:p>
          <w:p w:rsidR="00D1427A" w:rsidRPr="00D1427A" w:rsidRDefault="00D1427A">
            <w:pPr>
              <w:pStyle w:val="a0-justify"/>
              <w:rPr>
                <w:sz w:val="30"/>
                <w:szCs w:val="30"/>
              </w:rPr>
            </w:pPr>
            <w:r w:rsidRPr="00D1427A">
              <w:rPr>
                <w:sz w:val="30"/>
                <w:szCs w:val="30"/>
              </w:rPr>
              <w:t>Работникам, которым установлена доплата за работу во вредных и (или) опасных условиях труда по результатам аттестации рабочих мест по условиям труда, доплата за особый характер труда не устанавливается (</w:t>
            </w:r>
            <w:r w:rsidRPr="00D1427A">
              <w:rPr>
                <w:sz w:val="30"/>
                <w:szCs w:val="30"/>
              </w:rPr>
              <w:t>часть четвертая</w:t>
            </w:r>
            <w:r w:rsidRPr="00D1427A">
              <w:rPr>
                <w:sz w:val="30"/>
                <w:szCs w:val="30"/>
              </w:rPr>
              <w:t xml:space="preserve"> п.10 Инструкции № 53).</w:t>
            </w:r>
          </w:p>
        </w:tc>
      </w:tr>
    </w:tbl>
    <w:p w:rsidR="00D1427A" w:rsidRPr="00D1427A" w:rsidRDefault="00D1427A" w:rsidP="00D1427A">
      <w:pPr>
        <w:pStyle w:val="margt"/>
        <w:rPr>
          <w:sz w:val="30"/>
          <w:szCs w:val="30"/>
        </w:rPr>
      </w:pPr>
      <w:r w:rsidRPr="00D1427A">
        <w:rPr>
          <w:sz w:val="30"/>
          <w:szCs w:val="30"/>
        </w:rPr>
        <w:t> </w:t>
      </w:r>
    </w:p>
    <w:p w:rsidR="000C0C1A" w:rsidRDefault="00D1427A" w:rsidP="00D1427A">
      <w:pPr>
        <w:pStyle w:val="justify"/>
      </w:pPr>
      <w:r w:rsidRPr="00D1427A">
        <w:rPr>
          <w:sz w:val="30"/>
          <w:szCs w:val="30"/>
        </w:rPr>
        <w:t xml:space="preserve">Таким образом, рабочим можно установить и надбавку за </w:t>
      </w:r>
      <w:proofErr w:type="gramStart"/>
      <w:r w:rsidRPr="00D1427A">
        <w:rPr>
          <w:sz w:val="30"/>
          <w:szCs w:val="30"/>
        </w:rPr>
        <w:t>сложность</w:t>
      </w:r>
      <w:proofErr w:type="gramEnd"/>
      <w:r w:rsidRPr="00D1427A">
        <w:rPr>
          <w:sz w:val="30"/>
          <w:szCs w:val="30"/>
        </w:rPr>
        <w:t xml:space="preserve"> и напряженность работы, и доплату за особый характер труда.</w:t>
      </w:r>
    </w:p>
    <w:sectPr w:rsidR="000C0C1A" w:rsidSect="007B114A">
      <w:pgSz w:w="16838" w:h="23810"/>
      <w:pgMar w:top="567" w:right="2580" w:bottom="3912" w:left="25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1427A"/>
    <w:rsid w:val="000756DC"/>
    <w:rsid w:val="000C0C1A"/>
    <w:rsid w:val="00710E9C"/>
    <w:rsid w:val="007776E4"/>
    <w:rsid w:val="007B114A"/>
    <w:rsid w:val="00AF3D71"/>
    <w:rsid w:val="00D1427A"/>
    <w:rsid w:val="00D16717"/>
    <w:rsid w:val="00EC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7A"/>
    <w:rPr>
      <w:color w:val="0038C8"/>
      <w:u w:val="single"/>
    </w:rPr>
  </w:style>
  <w:style w:type="paragraph" w:customStyle="1" w:styleId="margt">
    <w:name w:val="marg_t"/>
    <w:basedOn w:val="a"/>
    <w:rsid w:val="00D1427A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1427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1427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1427A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D1427A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D1427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D1427A"/>
    <w:rPr>
      <w:b/>
      <w:bCs/>
      <w:color w:val="000088"/>
    </w:rPr>
  </w:style>
  <w:style w:type="paragraph" w:styleId="a4">
    <w:name w:val="Balloon Text"/>
    <w:basedOn w:val="a"/>
    <w:link w:val="a5"/>
    <w:uiPriority w:val="99"/>
    <w:semiHidden/>
    <w:unhideWhenUsed/>
    <w:rsid w:val="00D1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2020-01-14T06:41:00Z</dcterms:created>
  <dcterms:modified xsi:type="dcterms:W3CDTF">2020-01-14T06:45:00Z</dcterms:modified>
</cp:coreProperties>
</file>