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EAFB" w14:textId="77777777" w:rsidR="002673F6" w:rsidRPr="002673F6" w:rsidRDefault="002673F6" w:rsidP="002673F6">
      <w:pPr>
        <w:pBdr>
          <w:bottom w:val="single" w:sz="12" w:space="0" w:color="EBEBEB"/>
        </w:pBd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2673F6">
        <w:rPr>
          <w:rFonts w:eastAsia="Times New Roman"/>
          <w:b/>
          <w:bCs/>
          <w:color w:val="1A1A1A"/>
          <w:szCs w:val="30"/>
          <w:lang w:eastAsia="ru-RU"/>
        </w:rPr>
        <w:t>Об особенностях уплаты земельного налога в 2023 году</w:t>
      </w:r>
    </w:p>
    <w:p w14:paraId="5EB295B8" w14:textId="6B737F0E" w:rsidR="002673F6" w:rsidRPr="002673F6" w:rsidRDefault="002673F6" w:rsidP="002673F6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2673F6">
        <w:rPr>
          <w:rFonts w:eastAsia="Times New Roman"/>
          <w:color w:val="1A1A1A"/>
          <w:szCs w:val="30"/>
          <w:lang w:eastAsia="ru-RU"/>
        </w:rPr>
        <w:t>Инспекция МНС по Могилевской области информирует, что уплата земельного налога плательщиками-организациями в 2023 году производится авансовыми платежами:</w:t>
      </w:r>
    </w:p>
    <w:p w14:paraId="04269B53" w14:textId="77777777" w:rsidR="002673F6" w:rsidRPr="002673F6" w:rsidRDefault="002673F6" w:rsidP="002673F6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2673F6">
        <w:rPr>
          <w:rFonts w:eastAsia="Times New Roman"/>
          <w:color w:val="1A1A1A"/>
          <w:szCs w:val="30"/>
          <w:lang w:eastAsia="ru-RU"/>
        </w:rPr>
        <w:t>в размере одной четвертой суммы земельного налога, исчисленного за предыдущий налоговый период, проиндексированной с применением прогнозного индекса потребительских цен на 2023 год – 110,5 процента;</w:t>
      </w:r>
    </w:p>
    <w:p w14:paraId="58216CB5" w14:textId="77777777" w:rsidR="002673F6" w:rsidRPr="002673F6" w:rsidRDefault="002673F6" w:rsidP="002673F6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2673F6">
        <w:rPr>
          <w:rFonts w:eastAsia="Times New Roman"/>
          <w:color w:val="1A1A1A"/>
          <w:szCs w:val="30"/>
          <w:lang w:eastAsia="ru-RU"/>
        </w:rPr>
        <w:t>по срокам уплаты – не позднее 22 февраля, 22 мая, 22 августа и 22 ноября текущего года.</w:t>
      </w:r>
    </w:p>
    <w:p w14:paraId="15544661" w14:textId="77777777" w:rsidR="002673F6" w:rsidRPr="002673F6" w:rsidRDefault="002673F6" w:rsidP="002673F6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2673F6">
        <w:rPr>
          <w:rFonts w:eastAsia="Times New Roman"/>
          <w:color w:val="1A1A1A"/>
          <w:szCs w:val="30"/>
          <w:lang w:eastAsia="ru-RU"/>
        </w:rPr>
        <w:t>Обращаем внимание, что информация о сроках уплаты и суммах авансовых платежей по земельному налогу, исчисленных к уплате в 2023 году по данным, имеющимся в налоговых органах, размещена в Личном кабинете плательщика в разделе «Земельный налог» во вкладке «Авансовые платежи».</w:t>
      </w:r>
    </w:p>
    <w:p w14:paraId="5D1CBCEC" w14:textId="77777777" w:rsidR="002673F6" w:rsidRPr="002673F6" w:rsidRDefault="002673F6" w:rsidP="002673F6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2673F6">
        <w:rPr>
          <w:rFonts w:eastAsia="Times New Roman"/>
          <w:color w:val="1A1A1A"/>
          <w:szCs w:val="30"/>
          <w:lang w:eastAsia="ru-RU"/>
        </w:rPr>
        <w:t>В случае неуплаты (несвоевременной уплаты) авансовых платежей производится начисление пеней в порядке, установленном статьей 55 Налогового кодекса Республики Беларусь.</w:t>
      </w:r>
    </w:p>
    <w:p w14:paraId="328880BA" w14:textId="77777777" w:rsidR="002673F6" w:rsidRPr="002673F6" w:rsidRDefault="002673F6" w:rsidP="002673F6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2673F6">
        <w:rPr>
          <w:rFonts w:eastAsia="Times New Roman"/>
          <w:color w:val="1A1A1A"/>
          <w:szCs w:val="30"/>
          <w:lang w:eastAsia="ru-RU"/>
        </w:rPr>
        <w:t>При представлении налоговой декларации (расчета) по земельному налогу с организаций за 2022 год с внесенными изменениями и (или) дополнениями авансовые платежи подлежат перерасчету.</w:t>
      </w:r>
    </w:p>
    <w:p w14:paraId="39BF34FD" w14:textId="77777777" w:rsidR="002673F6" w:rsidRPr="002673F6" w:rsidRDefault="002673F6" w:rsidP="002673F6">
      <w:pPr>
        <w:jc w:val="both"/>
        <w:rPr>
          <w:rFonts w:eastAsia="Times New Roman"/>
          <w:color w:val="1A1A1A"/>
          <w:szCs w:val="30"/>
          <w:lang w:eastAsia="ru-RU"/>
        </w:rPr>
      </w:pPr>
      <w:r w:rsidRPr="002673F6">
        <w:rPr>
          <w:rFonts w:eastAsia="Times New Roman"/>
          <w:color w:val="1A1A1A"/>
          <w:szCs w:val="30"/>
          <w:lang w:eastAsia="ru-RU"/>
        </w:rPr>
        <w:t>Дополнительная информация о порядке исчисления и уплаты земельного налога организациями размещена на официальном сайте Министерства по налогам и сборам Республики Беларусь в разделе «</w:t>
      </w:r>
      <w:hyperlink r:id="rId5" w:history="1">
        <w:r w:rsidRPr="002673F6">
          <w:rPr>
            <w:rFonts w:eastAsia="Times New Roman"/>
            <w:b/>
            <w:bCs/>
            <w:color w:val="007A65"/>
            <w:szCs w:val="30"/>
            <w:u w:val="single"/>
            <w:bdr w:val="none" w:sz="0" w:space="0" w:color="auto" w:frame="1"/>
            <w:lang w:eastAsia="ru-RU"/>
          </w:rPr>
          <w:t>Разъяснения</w:t>
        </w:r>
      </w:hyperlink>
      <w:r w:rsidRPr="002673F6">
        <w:rPr>
          <w:rFonts w:eastAsia="Times New Roman"/>
          <w:color w:val="1A1A1A"/>
          <w:szCs w:val="30"/>
          <w:lang w:eastAsia="ru-RU"/>
        </w:rPr>
        <w:t>».</w:t>
      </w:r>
    </w:p>
    <w:p w14:paraId="4F17B200" w14:textId="48DE3E50" w:rsidR="002673F6" w:rsidRDefault="002673F6" w:rsidP="002673F6">
      <w:pPr>
        <w:jc w:val="right"/>
        <w:rPr>
          <w:szCs w:val="30"/>
        </w:rPr>
      </w:pPr>
    </w:p>
    <w:p w14:paraId="4896B2DC" w14:textId="77777777" w:rsidR="002673F6" w:rsidRPr="00B63A71" w:rsidRDefault="002673F6" w:rsidP="00B63A71">
      <w:pPr>
        <w:jc w:val="right"/>
      </w:pPr>
      <w:r w:rsidRPr="00B63A71">
        <w:t>Пресс-центр инспекции МНС</w:t>
      </w:r>
    </w:p>
    <w:p w14:paraId="58587517" w14:textId="77777777" w:rsidR="002673F6" w:rsidRPr="00B63A71" w:rsidRDefault="002673F6" w:rsidP="00B63A71">
      <w:pPr>
        <w:jc w:val="right"/>
      </w:pPr>
      <w:r w:rsidRPr="00B63A71">
        <w:t>Республики Беларусь</w:t>
      </w:r>
    </w:p>
    <w:p w14:paraId="5490E505" w14:textId="77777777" w:rsidR="002673F6" w:rsidRPr="00B63A71" w:rsidRDefault="002673F6" w:rsidP="00B63A71">
      <w:pPr>
        <w:jc w:val="right"/>
      </w:pPr>
      <w:r w:rsidRPr="00B63A71">
        <w:t>по Могилевской области</w:t>
      </w:r>
    </w:p>
    <w:sectPr w:rsidR="002673F6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44B"/>
    <w:multiLevelType w:val="multilevel"/>
    <w:tmpl w:val="4858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73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F6"/>
    <w:rsid w:val="001A0E42"/>
    <w:rsid w:val="002673F6"/>
    <w:rsid w:val="00390083"/>
    <w:rsid w:val="003C29C1"/>
    <w:rsid w:val="00415CB8"/>
    <w:rsid w:val="00533D64"/>
    <w:rsid w:val="0058226E"/>
    <w:rsid w:val="00625907"/>
    <w:rsid w:val="0094746F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92A7"/>
  <w15:chartTrackingRefBased/>
  <w15:docId w15:val="{6655688E-1472-466B-8C4A-77B298FC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3F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3F6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73F6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log.gov.by/clarifications/comments/158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2023-02-14T11:02:00Z</dcterms:created>
  <dcterms:modified xsi:type="dcterms:W3CDTF">2023-05-29T06:12:00Z</dcterms:modified>
</cp:coreProperties>
</file>