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08" w:rsidRPr="005A263C" w:rsidRDefault="00011A08" w:rsidP="00011A08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caps/>
          <w:color w:val="000000" w:themeColor="text1"/>
          <w:kern w:val="36"/>
          <w:szCs w:val="30"/>
          <w:lang w:eastAsia="ru-RU"/>
        </w:rPr>
      </w:pPr>
      <w:r w:rsidRPr="005A263C">
        <w:rPr>
          <w:rFonts w:eastAsia="Times New Roman"/>
          <w:b/>
          <w:bCs/>
          <w:caps/>
          <w:color w:val="000000" w:themeColor="text1"/>
          <w:kern w:val="36"/>
          <w:szCs w:val="30"/>
          <w:lang w:eastAsia="ru-RU"/>
        </w:rPr>
        <w:t xml:space="preserve">76% </w:t>
      </w:r>
      <w:r w:rsidRPr="005A263C">
        <w:rPr>
          <w:rFonts w:eastAsia="Times New Roman"/>
          <w:b/>
          <w:bCs/>
          <w:color w:val="000000" w:themeColor="text1"/>
          <w:kern w:val="36"/>
          <w:szCs w:val="30"/>
          <w:lang w:eastAsia="ru-RU"/>
        </w:rPr>
        <w:t>субъектов хозяйствования Могилевской области предпочитают электронное взаимодействие с налоговой службой</w:t>
      </w:r>
    </w:p>
    <w:p w:rsidR="00011A08" w:rsidRPr="005A263C" w:rsidRDefault="00011A08" w:rsidP="00011A08">
      <w:pPr>
        <w:spacing w:after="225" w:line="300" w:lineRule="atLeast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5A263C">
        <w:rPr>
          <w:rFonts w:eastAsia="Times New Roman"/>
          <w:color w:val="000000" w:themeColor="text1"/>
          <w:szCs w:val="30"/>
          <w:lang w:eastAsia="ru-RU"/>
        </w:rPr>
        <w:t>Рост интересов граждан и организаций Могилевской области к использованию дистанционных способов взаимодействия с налоговыми инспекциями отмечается в 1 квартале 2020 года.</w:t>
      </w:r>
    </w:p>
    <w:p w:rsidR="00011A08" w:rsidRPr="005A263C" w:rsidRDefault="00011A08" w:rsidP="00011A08">
      <w:pPr>
        <w:spacing w:after="225" w:line="300" w:lineRule="atLeast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5A263C">
        <w:rPr>
          <w:rFonts w:eastAsia="Times New Roman"/>
          <w:color w:val="000000" w:themeColor="text1"/>
          <w:szCs w:val="30"/>
          <w:lang w:eastAsia="ru-RU"/>
        </w:rPr>
        <w:t>Электронные сервисы использовали 75,8% субъектов хозяйствования региона, а это 9 415 организаций (85,8% от общего числа организаций) и 18 003 индивидуальных предпринимателя (71,5%). Общий объем участников электронного взаимодействия увеличился на 4,9% по сравнению с аналогичным периодом 2019 года.</w:t>
      </w:r>
    </w:p>
    <w:p w:rsidR="00011A08" w:rsidRPr="005A263C" w:rsidRDefault="00011A08" w:rsidP="00011A08">
      <w:pPr>
        <w:spacing w:after="225" w:line="300" w:lineRule="atLeast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5A263C">
        <w:rPr>
          <w:rFonts w:eastAsia="Times New Roman"/>
          <w:color w:val="000000" w:themeColor="text1"/>
          <w:szCs w:val="30"/>
          <w:lang w:eastAsia="ru-RU"/>
        </w:rPr>
        <w:t>Декларации по подоходному налогу в электронном виде представили 1 784 физических лица (88,3% от общего числа граждан, представивших декларации), или на 27,7% больше, чем за 1 квартал 2019 года.</w:t>
      </w:r>
    </w:p>
    <w:p w:rsidR="00011A08" w:rsidRPr="005A263C" w:rsidRDefault="00011A08" w:rsidP="00011A08">
      <w:pPr>
        <w:spacing w:after="225" w:line="300" w:lineRule="atLeast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5A263C">
        <w:rPr>
          <w:rFonts w:eastAsia="Times New Roman"/>
          <w:color w:val="000000" w:themeColor="text1"/>
          <w:szCs w:val="30"/>
          <w:lang w:eastAsia="ru-RU"/>
        </w:rPr>
        <w:t>3 230 уведомлений об осуществлении деятельности электронным способом направили 1 313 самозанятых граждан.</w:t>
      </w:r>
    </w:p>
    <w:p w:rsidR="00011A08" w:rsidRPr="005A263C" w:rsidRDefault="00011A08" w:rsidP="00011A08">
      <w:pPr>
        <w:spacing w:after="225" w:line="300" w:lineRule="atLeast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5A263C">
        <w:rPr>
          <w:rFonts w:eastAsia="Times New Roman"/>
          <w:color w:val="000000" w:themeColor="text1"/>
          <w:szCs w:val="30"/>
          <w:lang w:eastAsia="ru-RU"/>
        </w:rPr>
        <w:t>Плательщики стали активнее использовать электронные сервисы на сайте МНС, увеличилось количество предложений по усовершенствованию функционала Личного кабинета и порядку предоставления доступа к нему.</w:t>
      </w:r>
    </w:p>
    <w:p w:rsidR="00011A08" w:rsidRPr="005A263C" w:rsidRDefault="00011A08" w:rsidP="00011A08">
      <w:pPr>
        <w:spacing w:line="300" w:lineRule="atLeast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5A263C">
        <w:rPr>
          <w:rFonts w:eastAsia="Times New Roman"/>
          <w:color w:val="000000" w:themeColor="text1"/>
          <w:szCs w:val="30"/>
          <w:lang w:eastAsia="ru-RU"/>
        </w:rPr>
        <w:t>С апреля 2020 года внесены изменения в алгоритм обработки электронных обращений, направляемых гражданами и организациями на сайте МНС. Для плательщиков в открытом доступе в разделе «Электронные сервисы» появилась возможность по номеру электронного обращения, направленному на указанный при подаче адрес электронной почты, отследить ход рассмотрения обращения, подразделение, телефон и ФИО исполнителя, а также даты ответов.</w:t>
      </w:r>
    </w:p>
    <w:p w:rsidR="00A46AA9" w:rsidRPr="005A263C" w:rsidRDefault="00A46AA9" w:rsidP="00011A08">
      <w:pPr>
        <w:jc w:val="right"/>
        <w:rPr>
          <w:color w:val="000000" w:themeColor="text1"/>
          <w:szCs w:val="30"/>
        </w:rPr>
      </w:pPr>
    </w:p>
    <w:p w:rsidR="00011A08" w:rsidRPr="005A263C" w:rsidRDefault="00011A08" w:rsidP="00B63A71">
      <w:pPr>
        <w:jc w:val="right"/>
        <w:rPr>
          <w:color w:val="000000" w:themeColor="text1"/>
        </w:rPr>
      </w:pPr>
      <w:r w:rsidRPr="005A263C">
        <w:rPr>
          <w:color w:val="000000" w:themeColor="text1"/>
        </w:rPr>
        <w:t>Пресс-центр инспекции МНС</w:t>
      </w:r>
    </w:p>
    <w:p w:rsidR="00011A08" w:rsidRPr="005A263C" w:rsidRDefault="00011A08" w:rsidP="00B63A71">
      <w:pPr>
        <w:jc w:val="right"/>
        <w:rPr>
          <w:color w:val="000000" w:themeColor="text1"/>
        </w:rPr>
      </w:pPr>
      <w:r w:rsidRPr="005A263C">
        <w:rPr>
          <w:color w:val="000000" w:themeColor="text1"/>
        </w:rPr>
        <w:t>Республики Беларусь</w:t>
      </w:r>
    </w:p>
    <w:p w:rsidR="00011A08" w:rsidRPr="005A263C" w:rsidRDefault="00011A08" w:rsidP="00B63A71">
      <w:pPr>
        <w:jc w:val="right"/>
        <w:rPr>
          <w:color w:val="000000" w:themeColor="text1"/>
        </w:rPr>
      </w:pPr>
      <w:r w:rsidRPr="005A263C">
        <w:rPr>
          <w:color w:val="000000" w:themeColor="text1"/>
        </w:rPr>
        <w:t>по Могилевской области</w:t>
      </w:r>
      <w:bookmarkStart w:id="0" w:name="_GoBack"/>
      <w:bookmarkEnd w:id="0"/>
    </w:p>
    <w:sectPr w:rsidR="00011A08" w:rsidRPr="005A263C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08"/>
    <w:rsid w:val="00011A08"/>
    <w:rsid w:val="001A0E42"/>
    <w:rsid w:val="005A263C"/>
    <w:rsid w:val="0094746F"/>
    <w:rsid w:val="00A46AA9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B2C7-3FC4-4FA2-86EE-2D0E145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08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35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2020-04-24T06:07:00Z</dcterms:created>
  <dcterms:modified xsi:type="dcterms:W3CDTF">2020-06-10T05:54:00Z</dcterms:modified>
</cp:coreProperties>
</file>