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35" w:rsidRPr="003849C5" w:rsidRDefault="008E40F2" w:rsidP="008E40F2">
      <w:pPr>
        <w:tabs>
          <w:tab w:val="center" w:pos="7654"/>
          <w:tab w:val="left" w:pos="131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5435" w:rsidRPr="007B5435">
        <w:rPr>
          <w:rFonts w:ascii="Times New Roman" w:hAnsi="Times New Roman" w:cs="Times New Roman"/>
        </w:rPr>
        <w:t>Часть I</w:t>
      </w:r>
      <w:r>
        <w:rPr>
          <w:rFonts w:ascii="Times New Roman" w:hAnsi="Times New Roman" w:cs="Times New Roman"/>
        </w:rPr>
        <w:tab/>
        <w:t>Приложение 1</w:t>
      </w:r>
    </w:p>
    <w:p w:rsidR="007B5435" w:rsidRPr="007B5435" w:rsidRDefault="007B5435" w:rsidP="007B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5435">
        <w:rPr>
          <w:rFonts w:ascii="Times New Roman" w:hAnsi="Times New Roman" w:cs="Times New Roman"/>
        </w:rPr>
        <w:t>Расчет земельного налога</w:t>
      </w:r>
    </w:p>
    <w:tbl>
      <w:tblPr>
        <w:tblpPr w:leftFromText="180" w:rightFromText="180" w:vertAnchor="text" w:horzAnchor="margin" w:tblpX="44" w:tblpY="155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"/>
        <w:gridCol w:w="1034"/>
        <w:gridCol w:w="992"/>
        <w:gridCol w:w="993"/>
        <w:gridCol w:w="850"/>
        <w:gridCol w:w="992"/>
        <w:gridCol w:w="851"/>
        <w:gridCol w:w="709"/>
        <w:gridCol w:w="1134"/>
        <w:gridCol w:w="708"/>
        <w:gridCol w:w="851"/>
        <w:gridCol w:w="850"/>
        <w:gridCol w:w="709"/>
        <w:gridCol w:w="851"/>
        <w:gridCol w:w="567"/>
        <w:gridCol w:w="283"/>
        <w:gridCol w:w="567"/>
        <w:gridCol w:w="284"/>
        <w:gridCol w:w="567"/>
        <w:gridCol w:w="283"/>
        <w:gridCol w:w="284"/>
        <w:gridCol w:w="567"/>
        <w:gridCol w:w="283"/>
        <w:gridCol w:w="284"/>
      </w:tblGrid>
      <w:tr w:rsidR="003E2F84" w:rsidRPr="007B5435" w:rsidTr="003E2F84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верждающего право собственности,</w:t>
            </w: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постоянного или временного пользования на земельный участок, или номер и дата решения уполномоченного государственного органа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Кад</w:t>
            </w:r>
            <w:proofErr w:type="gram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стровый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  <w:r w:rsidR="00C36746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 (при наличии</w:t>
            </w: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Функциональное использование земельного участка (виды оценочных зон)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8"/>
            <w:bookmarkEnd w:id="0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участка, подлежащая налогообложению (</w:t>
            </w:r>
            <w:proofErr w:type="gram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Кадастровая оценка земельного участка</w:t>
            </w:r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  <w:t>(баллов)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0"/>
            <w:bookmarkEnd w:id="1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за 1 кв. м земельного участка,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1"/>
            <w:bookmarkEnd w:id="2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Налоговая база - кадастровая стоимость или площадь земельного участка, подлежащего налогообложению (</w:t>
            </w:r>
            <w:hyperlink w:anchor="Par8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6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10 000 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0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8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hyperlink w:anchor="Par8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6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2"/>
            <w:bookmarkEnd w:id="3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Ставка земельного налога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13"/>
            <w:bookmarkEnd w:id="4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Коэффициент по периоду пользования (количество месяцев пользования / 12)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ar14"/>
            <w:bookmarkEnd w:id="5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Увеличение (уменьшение) ставки (доля единицы)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ar15"/>
            <w:bookmarkEnd w:id="6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Коэффициент к годовой ставке земельного налога (доля единицы)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Земельный налог к уплате (</w:t>
            </w:r>
            <w:hyperlink w:anchor="Par11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9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2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10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3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11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4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12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графа 13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), руб.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В том числе по срокам</w:t>
            </w:r>
          </w:p>
        </w:tc>
      </w:tr>
      <w:tr w:rsidR="003E2F84" w:rsidRPr="007B5435" w:rsidTr="003E2F84">
        <w:trPr>
          <w:cantSplit/>
          <w:trHeight w:val="1134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b/>
                <w:sz w:val="16"/>
                <w:szCs w:val="16"/>
              </w:rPr>
              <w:t>22 февраля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="007B5435" w:rsidRPr="007B5435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</w:t>
            </w:r>
            <w:r w:rsidR="007B5435" w:rsidRPr="007B5435">
              <w:rPr>
                <w:rFonts w:ascii="Times New Roman" w:hAnsi="Times New Roman" w:cs="Times New Roman"/>
                <w:b/>
                <w:sz w:val="16"/>
                <w:szCs w:val="16"/>
              </w:rPr>
              <w:t>мая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="007B5435" w:rsidRPr="007B5435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авгу</w:t>
            </w:r>
            <w:r w:rsidR="007B5435" w:rsidRPr="007B5435">
              <w:rPr>
                <w:rFonts w:ascii="Times New Roman" w:hAnsi="Times New Roman" w:cs="Times New Roman"/>
                <w:b/>
                <w:sz w:val="16"/>
                <w:szCs w:val="16"/>
              </w:rPr>
              <w:t>ста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сен</w:t>
            </w:r>
            <w:r w:rsidR="007B5435" w:rsidRPr="007B5435">
              <w:rPr>
                <w:rFonts w:ascii="Times New Roman" w:hAnsi="Times New Roman" w:cs="Times New Roman"/>
                <w:sz w:val="16"/>
                <w:szCs w:val="16"/>
              </w:rPr>
              <w:t>тября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="007B5435" w:rsidRPr="007B5435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</w:t>
            </w:r>
            <w:r w:rsidR="007B5435" w:rsidRPr="007B5435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 w:rsidR="007B5435" w:rsidRPr="007B5435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435" w:rsidRPr="007B5435" w:rsidRDefault="002864CE" w:rsidP="003E2F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 w:rsidR="007B5435"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января </w:t>
            </w:r>
          </w:p>
        </w:tc>
      </w:tr>
      <w:tr w:rsidR="003E2F84" w:rsidRPr="007B5435" w:rsidTr="003E2F84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E2F84" w:rsidRPr="007B5435" w:rsidTr="003E2F84">
        <w:trPr>
          <w:trHeight w:val="1203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  <w:p w:rsidR="00D858D7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123456789456123125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Населенных </w:t>
            </w:r>
            <w:r w:rsidR="002864CE">
              <w:rPr>
                <w:rFonts w:ascii="Times New Roman" w:hAnsi="Times New Roman" w:cs="Times New Roman"/>
                <w:sz w:val="16"/>
                <w:szCs w:val="16"/>
              </w:rPr>
              <w:t>пунктов (городов, поселко</w:t>
            </w:r>
            <w:r w:rsidR="000064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сельских и.п.)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18 181, 80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rPr>
          <w:trHeight w:val="84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Всего земельного налога, подлежащего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rPr>
          <w:trHeight w:val="125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Сумма земельного налога, на которую уменьшается налог, подлежащий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D858D7" w:rsidP="008B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5D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1B55D1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B5030" w:rsidRPr="0062468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1B55D1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B5030" w:rsidRPr="0062468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Итого земельного налога к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8B5DAC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D8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BB5030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DEF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1B55D1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B5030" w:rsidRPr="00E81DE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1B55D1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B5030" w:rsidRPr="00E81DE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E81DEF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DEF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в том числе к доплате (уменьшению):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по акту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hyperlink r:id="rId7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пунктом 6 статьи 73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F84" w:rsidRPr="007B5435" w:rsidTr="003E2F84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hyperlink r:id="rId8" w:history="1">
              <w:r w:rsidRPr="007B5435">
                <w:rPr>
                  <w:rFonts w:ascii="Times New Roman" w:hAnsi="Times New Roman" w:cs="Times New Roman"/>
                  <w:sz w:val="16"/>
                  <w:szCs w:val="16"/>
                </w:rPr>
                <w:t>пунктом 8 статьи 73</w:t>
              </w:r>
            </w:hyperlink>
            <w:r w:rsidRPr="007B5435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4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435" w:rsidRPr="007B5435" w:rsidRDefault="007B5435" w:rsidP="003E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435" w:rsidRPr="007B5435" w:rsidRDefault="007B5435" w:rsidP="00BB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A85" w:rsidRDefault="008F4A85" w:rsidP="00BB5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BB5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24079" w:rsidRDefault="00724079" w:rsidP="0084265E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24079" w:rsidRDefault="00724079" w:rsidP="0084265E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24079" w:rsidRDefault="00724079" w:rsidP="0084265E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864CE" w:rsidRDefault="002864CE" w:rsidP="008F4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4A85" w:rsidRPr="008F4A85" w:rsidRDefault="008E40F2" w:rsidP="008E40F2">
      <w:pPr>
        <w:tabs>
          <w:tab w:val="center" w:pos="7654"/>
          <w:tab w:val="left" w:pos="1341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F4A85" w:rsidRPr="008F4A85">
        <w:rPr>
          <w:rFonts w:ascii="Times New Roman" w:hAnsi="Times New Roman" w:cs="Times New Roman"/>
        </w:rPr>
        <w:t>Часть II</w:t>
      </w:r>
      <w:r>
        <w:rPr>
          <w:rFonts w:ascii="Times New Roman" w:hAnsi="Times New Roman" w:cs="Times New Roman"/>
        </w:rPr>
        <w:tab/>
        <w:t>Приложение 2</w:t>
      </w:r>
    </w:p>
    <w:p w:rsidR="008F4A85" w:rsidRPr="008F4A85" w:rsidRDefault="008F4A85" w:rsidP="008F4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4A85">
        <w:rPr>
          <w:rFonts w:ascii="Times New Roman" w:hAnsi="Times New Roman" w:cs="Times New Roman"/>
        </w:rPr>
        <w:t>Расчет суммы арендной платы за земельные участки</w:t>
      </w:r>
    </w:p>
    <w:p w:rsidR="008F4A85" w:rsidRPr="008F4A85" w:rsidRDefault="008F4A85" w:rsidP="008F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044"/>
        <w:gridCol w:w="1324"/>
        <w:gridCol w:w="1134"/>
        <w:gridCol w:w="1564"/>
        <w:gridCol w:w="1531"/>
        <w:gridCol w:w="1444"/>
        <w:gridCol w:w="1247"/>
        <w:gridCol w:w="71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F4A85" w:rsidRPr="008F4A85" w:rsidTr="00A3670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F4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Номер и дата решения уполномоченного государственного органа, свидетельства (удостоверения) о государственной регистрации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</w:t>
            </w:r>
            <w:proofErr w:type="gram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ar6"/>
            <w:bookmarkEnd w:id="7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на год, руб.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ar7"/>
            <w:bookmarkEnd w:id="8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Увеличение (уменьшение) размера арендной платы (доля единицы)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Коэффициент к годовому размеру арендной платы (доля единицы)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ar9"/>
            <w:bookmarkEnd w:id="9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Коэффициент по периоду пользования (количество месяцев пользования / 12)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Сумма арендной платы к уплате </w:t>
            </w:r>
            <w:r w:rsidRPr="008F4A8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hyperlink w:anchor="Par6" w:history="1">
              <w:r w:rsidRPr="008F4A85">
                <w:rPr>
                  <w:rFonts w:ascii="Times New Roman" w:hAnsi="Times New Roman" w:cs="Times New Roman"/>
                  <w:sz w:val="16"/>
                  <w:szCs w:val="16"/>
                </w:rPr>
                <w:t>графа 4</w:t>
              </w:r>
            </w:hyperlink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7" w:history="1">
              <w:r w:rsidRPr="008F4A85">
                <w:rPr>
                  <w:rFonts w:ascii="Times New Roman" w:hAnsi="Times New Roman" w:cs="Times New Roman"/>
                  <w:sz w:val="16"/>
                  <w:szCs w:val="16"/>
                </w:rPr>
                <w:t>графа 5</w:t>
              </w:r>
            </w:hyperlink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8" w:history="1">
              <w:r w:rsidRPr="008F4A85">
                <w:rPr>
                  <w:rFonts w:ascii="Times New Roman" w:hAnsi="Times New Roman" w:cs="Times New Roman"/>
                  <w:sz w:val="16"/>
                  <w:szCs w:val="16"/>
                </w:rPr>
                <w:t>графа 6</w:t>
              </w:r>
            </w:hyperlink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" w:history="1">
              <w:r w:rsidRPr="008F4A85">
                <w:rPr>
                  <w:rFonts w:ascii="Times New Roman" w:hAnsi="Times New Roman" w:cs="Times New Roman"/>
                  <w:sz w:val="16"/>
                  <w:szCs w:val="16"/>
                </w:rPr>
                <w:t>графа 7</w:t>
              </w:r>
            </w:hyperlink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), руб.</w:t>
            </w:r>
          </w:p>
        </w:tc>
        <w:tc>
          <w:tcPr>
            <w:tcW w:w="5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В том числе по срокам</w:t>
            </w:r>
          </w:p>
        </w:tc>
      </w:tr>
      <w:tr w:rsidR="00066671" w:rsidRPr="008F4A85" w:rsidTr="00A3670D">
        <w:trPr>
          <w:cantSplit/>
          <w:trHeight w:val="11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066671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066671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066671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066671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A85" w:rsidRPr="008F4A85" w:rsidRDefault="008F4A85" w:rsidP="000666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  <w:p w:rsidR="00066671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Всего арендной платы, подлежащей уплате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06667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Сумма арендной платы, на которую уменьшается арендная плата, подлежащая уплате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7D0E52" w:rsidP="00B3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34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3849C5" w:rsidRDefault="001B55D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66671" w:rsidRPr="003849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3849C5" w:rsidRDefault="001B55D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66671" w:rsidRPr="003849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Итого арендной платы к уплате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B33439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666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7D0E52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1B55D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D0E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1B55D1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D0E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7D0E52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в том числе к доплате (уменьшению):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по акту проверки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671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hyperlink r:id="rId9" w:history="1">
              <w:r w:rsidRPr="008F4A85">
                <w:rPr>
                  <w:rFonts w:ascii="Times New Roman" w:hAnsi="Times New Roman" w:cs="Times New Roman"/>
                  <w:sz w:val="16"/>
                  <w:szCs w:val="16"/>
                </w:rPr>
                <w:t>пунктом 6 статьи 73</w:t>
              </w:r>
            </w:hyperlink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70D" w:rsidRPr="008F4A85" w:rsidTr="00A367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hyperlink r:id="rId10" w:history="1">
              <w:r w:rsidRPr="008F4A85">
                <w:rPr>
                  <w:rFonts w:ascii="Times New Roman" w:hAnsi="Times New Roman" w:cs="Times New Roman"/>
                  <w:sz w:val="16"/>
                  <w:szCs w:val="16"/>
                </w:rPr>
                <w:t>пунктом 8 статьи 73</w:t>
              </w:r>
            </w:hyperlink>
            <w:r w:rsidRPr="008F4A85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4A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85" w:rsidRPr="008F4A85" w:rsidRDefault="008F4A85" w:rsidP="008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67B4" w:rsidRPr="007B5435" w:rsidRDefault="002C67B4" w:rsidP="007B5435">
      <w:pPr>
        <w:ind w:left="-709" w:right="-739"/>
        <w:rPr>
          <w:rFonts w:ascii="Times New Roman" w:hAnsi="Times New Roman" w:cs="Times New Roman"/>
          <w:sz w:val="16"/>
          <w:szCs w:val="16"/>
        </w:rPr>
      </w:pPr>
    </w:p>
    <w:sectPr w:rsidR="002C67B4" w:rsidRPr="007B5435" w:rsidSect="003E2F84">
      <w:headerReference w:type="default" r:id="rId11"/>
      <w:footerReference w:type="default" r:id="rId12"/>
      <w:pgSz w:w="16838" w:h="11906" w:orient="landscape"/>
      <w:pgMar w:top="1701" w:right="28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75" w:rsidRDefault="008D4075" w:rsidP="0084265E">
      <w:pPr>
        <w:spacing w:after="0" w:line="240" w:lineRule="auto"/>
      </w:pPr>
      <w:r>
        <w:separator/>
      </w:r>
    </w:p>
  </w:endnote>
  <w:endnote w:type="continuationSeparator" w:id="0">
    <w:p w:rsidR="008D4075" w:rsidRDefault="008D4075" w:rsidP="0084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5E" w:rsidRPr="0084265E" w:rsidRDefault="0084265E" w:rsidP="0084265E">
    <w:pPr>
      <w:pStyle w:val="a6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75" w:rsidRDefault="008D4075" w:rsidP="0084265E">
      <w:pPr>
        <w:spacing w:after="0" w:line="240" w:lineRule="auto"/>
      </w:pPr>
      <w:r>
        <w:separator/>
      </w:r>
    </w:p>
  </w:footnote>
  <w:footnote w:type="continuationSeparator" w:id="0">
    <w:p w:rsidR="008D4075" w:rsidRDefault="008D4075" w:rsidP="0084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5E" w:rsidRPr="00724079" w:rsidRDefault="00962EED" w:rsidP="00724079">
    <w:pPr>
      <w:pStyle w:val="a4"/>
      <w:jc w:val="right"/>
      <w:rPr>
        <w:b/>
        <w:color w:val="FFFFFF" w:themeColor="background1"/>
      </w:rPr>
    </w:pPr>
    <w:r>
      <w:rPr>
        <w:b/>
        <w:color w:val="FFFFFF" w:themeColor="background1"/>
      </w:rPr>
      <w:t>Пр</w:t>
    </w:r>
    <w:r w:rsidR="00724079" w:rsidRPr="00724079">
      <w:rPr>
        <w:b/>
        <w:color w:val="FFFFFF" w:themeColor="background1"/>
      </w:rPr>
      <w:t>…….</w:t>
    </w:r>
  </w:p>
  <w:p w:rsidR="00724079" w:rsidRDefault="0072407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5"/>
    <w:rsid w:val="00006482"/>
    <w:rsid w:val="000327FB"/>
    <w:rsid w:val="00066671"/>
    <w:rsid w:val="000D3D43"/>
    <w:rsid w:val="001B55D1"/>
    <w:rsid w:val="002864CE"/>
    <w:rsid w:val="002B6117"/>
    <w:rsid w:val="002C67B4"/>
    <w:rsid w:val="003849C5"/>
    <w:rsid w:val="003E2F84"/>
    <w:rsid w:val="00472D83"/>
    <w:rsid w:val="00624688"/>
    <w:rsid w:val="0066520E"/>
    <w:rsid w:val="00724079"/>
    <w:rsid w:val="007B5435"/>
    <w:rsid w:val="007D0E52"/>
    <w:rsid w:val="00804952"/>
    <w:rsid w:val="0084265E"/>
    <w:rsid w:val="008B5DAC"/>
    <w:rsid w:val="008D4075"/>
    <w:rsid w:val="008E40F2"/>
    <w:rsid w:val="008F4A85"/>
    <w:rsid w:val="009070BB"/>
    <w:rsid w:val="00962EED"/>
    <w:rsid w:val="00980559"/>
    <w:rsid w:val="00A2500C"/>
    <w:rsid w:val="00A3670D"/>
    <w:rsid w:val="00B33439"/>
    <w:rsid w:val="00BB5030"/>
    <w:rsid w:val="00C36746"/>
    <w:rsid w:val="00C558A0"/>
    <w:rsid w:val="00D858D7"/>
    <w:rsid w:val="00E81DEF"/>
    <w:rsid w:val="00F71AE1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65E"/>
  </w:style>
  <w:style w:type="paragraph" w:styleId="a6">
    <w:name w:val="footer"/>
    <w:basedOn w:val="a"/>
    <w:link w:val="a7"/>
    <w:uiPriority w:val="99"/>
    <w:semiHidden/>
    <w:unhideWhenUsed/>
    <w:rsid w:val="0084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2ECBBA3356FB1A9E17018C58C01323383D415D4EA36CD9C2707B1B3FBAB8252139B8FEDC28BF500B06F8A86369FC0175F0291D92C3F099F049C2FE5k5R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2ECBBA3356FB1A9E17018C58C01323383D415D4EA36CD9C2707B1B3FBAB8252139B8FEDC28BF500B06F8A843E9FC0175F0291D92C3F099F049C2FE5k5R2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8426AEBEFD90BA735DDD8356AD39B1527C2B606F80EF28C1A06FB071A4785E91D66A21EC5617FB205C5926E55282CC029CDC0BB6BADE15BA5C9206F5g7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426AEBEFD90BA735DDD8356AD39B1527C2B606F80EF28C1A06FB071A4785E91D66A21EC5617FB205C5926E75A82CC029CDC0BB6BADE15BA5C9206F5g7d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7B9F-6F2A-48AB-A7F3-CDEDFB92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e.sheriy</dc:creator>
  <cp:keywords/>
  <dc:description/>
  <cp:lastModifiedBy>n.kondratenko</cp:lastModifiedBy>
  <cp:revision>23</cp:revision>
  <cp:lastPrinted>2020-04-29T11:32:00Z</cp:lastPrinted>
  <dcterms:created xsi:type="dcterms:W3CDTF">2020-04-29T07:16:00Z</dcterms:created>
  <dcterms:modified xsi:type="dcterms:W3CDTF">2020-05-04T06:46:00Z</dcterms:modified>
</cp:coreProperties>
</file>