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D9" w:rsidRPr="00AC23F6" w:rsidRDefault="00E727D9" w:rsidP="0037290D">
      <w:pPr>
        <w:spacing w:line="280" w:lineRule="exact"/>
        <w:ind w:left="-850" w:right="-200" w:hanging="1"/>
        <w:rPr>
          <w:b/>
          <w:szCs w:val="30"/>
          <w:u w:val="single"/>
        </w:rPr>
      </w:pPr>
      <w:bookmarkStart w:id="0" w:name="_GoBack"/>
      <w:bookmarkEnd w:id="0"/>
      <w:r w:rsidRPr="00AC23F6">
        <w:rPr>
          <w:b/>
          <w:szCs w:val="30"/>
          <w:u w:val="single"/>
        </w:rPr>
        <w:t>О приобретении обуви на территории Российской Федерации</w:t>
      </w:r>
    </w:p>
    <w:p w:rsidR="00E727D9" w:rsidRPr="0037290D" w:rsidRDefault="00E727D9" w:rsidP="0037290D">
      <w:pPr>
        <w:ind w:left="-850" w:right="-200" w:hanging="1"/>
        <w:rPr>
          <w:sz w:val="25"/>
          <w:szCs w:val="25"/>
        </w:rPr>
      </w:pP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В связи с поступающими запросами индивидуальных предпринимателей, приобретающих на территории Российской Федерации обувь за наличный расчет на розничных рынках, ярмарках, в выставочных комплексах, о порядке документального оформления приобретения таких товаров и проверке легальности средств идентификации, нанесенных на них, Министерство по налогам и сборам сообщает.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 w:after="120"/>
        <w:ind w:left="-850" w:right="-200" w:hanging="1"/>
        <w:jc w:val="both"/>
        <w:rPr>
          <w:b/>
          <w:sz w:val="25"/>
          <w:szCs w:val="25"/>
        </w:rPr>
      </w:pPr>
      <w:r w:rsidRPr="0037290D">
        <w:rPr>
          <w:b/>
          <w:sz w:val="25"/>
          <w:szCs w:val="25"/>
        </w:rPr>
        <w:t>1. О документах, подтверждающих приобретение обуви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В соответствии с подпунктами 1.15 и 1.16 пункта 1 статьи 22 Налогового кодекса Республики Беларусь (далее – НК) на плательщиков возложена обязанность по проверке первичных учетных документов на предмет их соответствия требованиям законодательства, а также обеспечению наличия предусмотренных законодательством документов, подтверждающих приобретение (поступление, транспортировку) товарно-материальных ценностей.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При проведении контрольных мероприятий и (или) рассмотрении вопроса о начале административного процесса по части четвертой статьи 12.17 Кодекса Республики Беларусь об административных правонарушениях (далее – КоАП), налоговым органам в качестве документов, подтверждающих приобретение обуви на территории Российской Федерации обуви за наличный расчет, следует принимать следующие документы:</w:t>
      </w:r>
    </w:p>
    <w:p w:rsidR="00E727D9" w:rsidRPr="0037290D" w:rsidRDefault="00E727D9" w:rsidP="0037290D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b/>
          <w:sz w:val="25"/>
          <w:szCs w:val="25"/>
        </w:rPr>
        <w:t>кассовый чек</w:t>
      </w:r>
      <w:r w:rsidRPr="0037290D">
        <w:rPr>
          <w:rFonts w:ascii="Times New Roman" w:hAnsi="Times New Roman"/>
          <w:sz w:val="25"/>
          <w:szCs w:val="25"/>
        </w:rPr>
        <w:t xml:space="preserve">, выданный белорусскому индивидуальному предпринимателю-покупателю российским продавцом и содержащий установленные законодательством Российской Федерации сведения (включая реквизиты Ф.И.О белорусского индивидуального предпринимателя, наименование и количество товаров), </w:t>
      </w:r>
      <w:r w:rsidRPr="0037290D">
        <w:rPr>
          <w:rFonts w:ascii="Times New Roman" w:hAnsi="Times New Roman"/>
          <w:b/>
          <w:sz w:val="25"/>
          <w:szCs w:val="25"/>
        </w:rPr>
        <w:t>информация о котором содержится в информационной системе Федеральной налоговой службы Российской Федерации.</w:t>
      </w:r>
    </w:p>
    <w:p w:rsidR="00E727D9" w:rsidRPr="0037290D" w:rsidRDefault="00E727D9" w:rsidP="0037290D">
      <w:pPr>
        <w:autoSpaceDE w:val="0"/>
        <w:autoSpaceDN w:val="0"/>
        <w:adjustRightInd w:val="0"/>
        <w:spacing w:line="280" w:lineRule="exact"/>
        <w:ind w:left="-850" w:right="-200" w:hanging="1"/>
        <w:jc w:val="both"/>
        <w:rPr>
          <w:i/>
          <w:sz w:val="25"/>
          <w:szCs w:val="25"/>
        </w:rPr>
      </w:pPr>
      <w:proofErr w:type="spellStart"/>
      <w:r w:rsidRPr="0037290D">
        <w:rPr>
          <w:i/>
          <w:sz w:val="25"/>
          <w:szCs w:val="25"/>
        </w:rPr>
        <w:t>Справочно</w:t>
      </w:r>
      <w:proofErr w:type="spellEnd"/>
      <w:r w:rsidRPr="0037290D">
        <w:rPr>
          <w:i/>
          <w:sz w:val="25"/>
          <w:szCs w:val="25"/>
        </w:rPr>
        <w:t>. Указанный подход применяется и в отношении распечатанного индивидуальным предпринимателем-покупателем кассового чека, направленного ему российским продавцом в электронной форме на адрес электронной почты или номер телефона, при условии, что сведения, указанные в таком кассовом чеке, идентичны направленным индивидуальному предпринимателю-покупателю в электронной форме кассовому чеку;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если кассовый чек </w:t>
      </w:r>
      <w:r w:rsidRPr="0037290D">
        <w:rPr>
          <w:b/>
          <w:sz w:val="25"/>
          <w:szCs w:val="25"/>
        </w:rPr>
        <w:t xml:space="preserve">информация о котором содержится в информационной системе Федеральной налоговой службы Российской Федерации, </w:t>
      </w:r>
      <w:r w:rsidRPr="0037290D">
        <w:rPr>
          <w:sz w:val="25"/>
          <w:szCs w:val="25"/>
        </w:rPr>
        <w:t xml:space="preserve">не содержит заполненный реквизит с указанием Ф.И.О белорусского индивидуального предпринимателя-покупателя и (или) наименование и количество товаров, факт приобретения товара белорусским индивидуальным предпринимателем должен быть </w:t>
      </w:r>
      <w:r w:rsidRPr="0037290D">
        <w:rPr>
          <w:b/>
          <w:sz w:val="25"/>
          <w:szCs w:val="25"/>
        </w:rPr>
        <w:t xml:space="preserve">дополнительно </w:t>
      </w:r>
      <w:r w:rsidRPr="0037290D">
        <w:rPr>
          <w:sz w:val="25"/>
          <w:szCs w:val="25"/>
        </w:rPr>
        <w:t>подтвержден выписанным российским продавцом товаров документом, в котором наряду с иной установленной законодательством информацией должны содержаться указанные сведения. Такими документами могут являться товарный чек, универсальный передаточный документ, товарная накладная и др.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При получении кассового чека, выдаваемого белорусскому индивидуальному предпринимателю-покупателю российским продавцом необходимо иметь в виду следующее. 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Кассовый чек, сформированный при осуществлении расчетов между организациями и (или) индивидуальными предпринимателями </w:t>
      </w:r>
      <w:r w:rsidRPr="0037290D">
        <w:rPr>
          <w:b/>
          <w:sz w:val="25"/>
          <w:szCs w:val="25"/>
        </w:rPr>
        <w:t>Российской Федерации</w:t>
      </w:r>
      <w:r w:rsidRPr="0037290D">
        <w:rPr>
          <w:sz w:val="25"/>
          <w:szCs w:val="25"/>
        </w:rPr>
        <w:t xml:space="preserve"> с использованием наличных денег и (или) с предъявлением электронных средств платежа, содержит </w:t>
      </w:r>
      <w:r w:rsidRPr="0037290D">
        <w:rPr>
          <w:b/>
          <w:sz w:val="25"/>
          <w:szCs w:val="25"/>
        </w:rPr>
        <w:t>следующие обязательные реквизиты</w:t>
      </w:r>
      <w:r w:rsidRPr="0037290D">
        <w:rPr>
          <w:sz w:val="25"/>
          <w:szCs w:val="25"/>
        </w:rPr>
        <w:t xml:space="preserve"> (</w:t>
      </w:r>
      <w:hyperlink r:id="rId5" w:history="1">
        <w:r w:rsidRPr="0037290D">
          <w:rPr>
            <w:sz w:val="25"/>
            <w:szCs w:val="25"/>
          </w:rPr>
          <w:t>пункты 1; 6.1 статьи 4.7</w:t>
        </w:r>
      </w:hyperlink>
      <w:r w:rsidRPr="0037290D">
        <w:rPr>
          <w:sz w:val="25"/>
          <w:szCs w:val="25"/>
        </w:rPr>
        <w:t xml:space="preserve"> Закона </w:t>
      </w:r>
      <w:r w:rsidRPr="0037290D">
        <w:rPr>
          <w:sz w:val="25"/>
          <w:szCs w:val="25"/>
        </w:rPr>
        <w:br/>
        <w:t xml:space="preserve">«О применении контрольно-кассовой техники при осуществлении расчетов в Российской Федерации» (далее – Закон № 54-ФЗ), постановление Правительства Российской Федерации от 21.02.2019 </w:t>
      </w:r>
      <w:r w:rsidRPr="0037290D">
        <w:rPr>
          <w:sz w:val="25"/>
          <w:szCs w:val="25"/>
        </w:rPr>
        <w:br/>
        <w:t>№ 174 «Об установлении дополнительного обязательного реквизита кассового чека и бланка строгой отчетности»):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наименование продавца и покупателя;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идентификационный номер налогоплательщика покупателя;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i/>
          <w:sz w:val="25"/>
          <w:szCs w:val="25"/>
        </w:rPr>
      </w:pPr>
      <w:proofErr w:type="spellStart"/>
      <w:r w:rsidRPr="0037290D">
        <w:rPr>
          <w:i/>
          <w:sz w:val="25"/>
          <w:szCs w:val="25"/>
        </w:rPr>
        <w:t>Справочно</w:t>
      </w:r>
      <w:proofErr w:type="spellEnd"/>
      <w:r w:rsidRPr="0037290D">
        <w:rPr>
          <w:i/>
          <w:sz w:val="25"/>
          <w:szCs w:val="25"/>
        </w:rPr>
        <w:t>. Реквизит ИНН покупателя заполняется только в отношении российских организаций и индивидуальных предпринимателей, и, в настоящее время, не предполагает включение УНП белорусской организации или ИП. В чеке, выданном белорусскому индивидуальному предпринимателю, в данном реквизите будут указаны нули.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дата, время и место (адрес) осуществления расчета;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lastRenderedPageBreak/>
        <w:t>наименование товаров, платежа, выплаты, их количество, цена (в валюте Российской Федерации) за единицу с учетом скидок и наценок, стоимость с учетом скидок и наценок, с указанием ставки налога на добавленную стоимость;</w:t>
      </w:r>
    </w:p>
    <w:p w:rsidR="00E727D9" w:rsidRPr="0037290D" w:rsidRDefault="00E727D9" w:rsidP="0037290D">
      <w:pPr>
        <w:autoSpaceDE w:val="0"/>
        <w:autoSpaceDN w:val="0"/>
        <w:adjustRightInd w:val="0"/>
        <w:spacing w:line="280" w:lineRule="exact"/>
        <w:ind w:left="-850" w:right="-200" w:hanging="1"/>
        <w:jc w:val="both"/>
        <w:rPr>
          <w:i/>
          <w:sz w:val="25"/>
          <w:szCs w:val="25"/>
        </w:rPr>
      </w:pPr>
      <w:proofErr w:type="spellStart"/>
      <w:r w:rsidRPr="0037290D">
        <w:rPr>
          <w:i/>
          <w:sz w:val="25"/>
          <w:szCs w:val="25"/>
        </w:rPr>
        <w:t>Справочно</w:t>
      </w:r>
      <w:proofErr w:type="spellEnd"/>
      <w:r w:rsidRPr="0037290D">
        <w:rPr>
          <w:i/>
          <w:sz w:val="25"/>
          <w:szCs w:val="25"/>
        </w:rPr>
        <w:t>. Индивидуальные предприниматели, использующие патентную систему налогообложения, упрощенную систему налогообложения, единый налог на вмененный доход, за исключением тех, кто торгует подакцизными товарами, могут не указывать в кассовых чеках наименование и количество товаров или услуг до 1 февраля 2021 года (п. 17 ст. 7 Закона Российской Федерации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Федерации).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форма расчета (оплата наличными деньгами и (или) в безналичном порядке), а также сумма оплаты наличными деньгами и (или) в безналичном порядке;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должность и фамилия лица, осуществившего расчет с покупателем, оформившего кассовый чек или бланк строгой отчетности и выдавшего (передавшего) его покупателю;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b/>
          <w:sz w:val="25"/>
          <w:szCs w:val="25"/>
        </w:rPr>
      </w:pPr>
      <w:r w:rsidRPr="0037290D">
        <w:rPr>
          <w:rFonts w:ascii="Times New Roman" w:hAnsi="Times New Roman"/>
          <w:b/>
          <w:sz w:val="25"/>
          <w:szCs w:val="25"/>
        </w:rPr>
        <w:t>адрес сайта уполномоченного органа в сети «Интернет», на котором может быть осуществлена проверка факта записи этого расчета и подлинности фискального признака;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абонентский номер либо адрес электронной почты покупателя в случае передачи ему кассового чека в электронной форме или идентифицирующих такой кассовый чек признаков и информации об адресе информационного ресурса в сети «Интернет», на котором такой документ может быть получен;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адрес электронной почты отправителя кассового чека в электронной форме в случае передачи покупателю кассового чека в электронной форме;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QR-код;</w:t>
      </w:r>
    </w:p>
    <w:p w:rsidR="00E727D9" w:rsidRPr="0037290D" w:rsidRDefault="00E727D9" w:rsidP="0037290D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b/>
          <w:sz w:val="25"/>
          <w:szCs w:val="25"/>
        </w:rPr>
      </w:pPr>
      <w:r w:rsidRPr="0037290D">
        <w:rPr>
          <w:rFonts w:ascii="Times New Roman" w:hAnsi="Times New Roman"/>
          <w:b/>
          <w:sz w:val="25"/>
          <w:szCs w:val="25"/>
        </w:rPr>
        <w:t>код идентификации (для товаров, подлежащих маркировке средствами идентификации).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i/>
          <w:sz w:val="25"/>
          <w:szCs w:val="25"/>
        </w:rPr>
      </w:pPr>
      <w:proofErr w:type="spellStart"/>
      <w:r w:rsidRPr="0037290D">
        <w:rPr>
          <w:i/>
          <w:sz w:val="25"/>
          <w:szCs w:val="25"/>
        </w:rPr>
        <w:t>Справочно</w:t>
      </w:r>
      <w:proofErr w:type="spellEnd"/>
      <w:r w:rsidRPr="0037290D">
        <w:rPr>
          <w:i/>
          <w:sz w:val="25"/>
          <w:szCs w:val="25"/>
        </w:rPr>
        <w:t>. Код идентификации – последовательность символов, представляющая собой уникальный номер экземпляра товара, формируемая оператором информационной системы мониторинга за оборотом товаров, подлежащих обязательной маркировке средствами идентификации.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Учет розничных продаж осуществляется в информационной системе Федеральной налоговой службы Российской Федерации. При этом следует иметь в виду, что Законом № 54-ФЗ предусмотрено, что передача в налоговые органы фискальных данных, которые приняты от пользователя контрольно-кассовой техники, должна быть обеспечена в течение 24 часов с момента получения таких фискальных данных. Кроме того, в соответствии с пунктом 7 статьи 2 Федерального закона № 54-ФЗ </w:t>
      </w:r>
      <w:proofErr w:type="spellStart"/>
      <w:r w:rsidRPr="0037290D">
        <w:rPr>
          <w:sz w:val="25"/>
          <w:szCs w:val="25"/>
        </w:rPr>
        <w:t>Минкомсвязи</w:t>
      </w:r>
      <w:proofErr w:type="spellEnd"/>
      <w:r w:rsidRPr="0037290D">
        <w:rPr>
          <w:sz w:val="25"/>
          <w:szCs w:val="25"/>
        </w:rPr>
        <w:t xml:space="preserve"> России приказом от 05.12.2016 № 616 «Об утверждении критерия определения отдаленных от сетей связи местностей» (зарегистрирован в Минюсте России 29.12.2016 N 45053) установило, что критерием определения отдаленных от сетей связи местностей для целей применения ККТ в режиме, не предусматривающем обязательной передачи фискальных документов в налоговые органы в электронной форме через оператора фискальных данных, является численность населения указанных местностей. Для целей данного приказа </w:t>
      </w:r>
      <w:r w:rsidRPr="0037290D">
        <w:rPr>
          <w:b/>
          <w:sz w:val="25"/>
          <w:szCs w:val="25"/>
        </w:rPr>
        <w:t>численность населения не должна превышать 10 тысяч человек.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Достоверность кассового чека можно проверить на сайте Федеральной налоговой службы Российской Федерации </w:t>
      </w:r>
      <w:r w:rsidR="0035182C" w:rsidRPr="0037290D">
        <w:rPr>
          <w:sz w:val="25"/>
          <w:szCs w:val="25"/>
        </w:rPr>
        <w:br/>
      </w:r>
      <w:hyperlink r:id="rId6" w:history="1">
        <w:r w:rsidRPr="0037290D">
          <w:rPr>
            <w:color w:val="2F5496" w:themeColor="accent5" w:themeShade="BF"/>
            <w:sz w:val="25"/>
            <w:szCs w:val="25"/>
            <w:u w:val="single"/>
          </w:rPr>
          <w:t>https://kkt-online.nalog.ru/</w:t>
        </w:r>
      </w:hyperlink>
      <w:r w:rsidRPr="0037290D">
        <w:rPr>
          <w:sz w:val="25"/>
          <w:szCs w:val="25"/>
        </w:rPr>
        <w:t xml:space="preserve"> либо с помощью мобильного приложения «Проверка кассового чека», скачать которое можно в </w:t>
      </w:r>
      <w:proofErr w:type="spellStart"/>
      <w:r w:rsidRPr="0037290D">
        <w:rPr>
          <w:sz w:val="25"/>
          <w:szCs w:val="25"/>
        </w:rPr>
        <w:t>App</w:t>
      </w:r>
      <w:proofErr w:type="spellEnd"/>
      <w:r w:rsidRPr="0037290D">
        <w:rPr>
          <w:sz w:val="25"/>
          <w:szCs w:val="25"/>
        </w:rPr>
        <w:t xml:space="preserve"> </w:t>
      </w:r>
      <w:proofErr w:type="spellStart"/>
      <w:r w:rsidRPr="0037290D">
        <w:rPr>
          <w:sz w:val="25"/>
          <w:szCs w:val="25"/>
        </w:rPr>
        <w:t>Store</w:t>
      </w:r>
      <w:proofErr w:type="spellEnd"/>
      <w:r w:rsidRPr="0037290D">
        <w:rPr>
          <w:sz w:val="25"/>
          <w:szCs w:val="25"/>
        </w:rPr>
        <w:t xml:space="preserve"> или </w:t>
      </w:r>
      <w:proofErr w:type="spellStart"/>
      <w:r w:rsidRPr="0037290D">
        <w:rPr>
          <w:sz w:val="25"/>
          <w:szCs w:val="25"/>
        </w:rPr>
        <w:t>Google</w:t>
      </w:r>
      <w:proofErr w:type="spellEnd"/>
      <w:r w:rsidRPr="0037290D">
        <w:rPr>
          <w:sz w:val="25"/>
          <w:szCs w:val="25"/>
        </w:rPr>
        <w:t xml:space="preserve"> </w:t>
      </w:r>
      <w:proofErr w:type="spellStart"/>
      <w:r w:rsidRPr="0037290D">
        <w:rPr>
          <w:sz w:val="25"/>
          <w:szCs w:val="25"/>
        </w:rPr>
        <w:t>Play</w:t>
      </w:r>
      <w:proofErr w:type="spellEnd"/>
      <w:r w:rsidRPr="0037290D">
        <w:rPr>
          <w:sz w:val="25"/>
          <w:szCs w:val="25"/>
        </w:rPr>
        <w:t>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В соответствии с распоряжением Правительства Российской Федерации от 28.04.2018 № 792-р и постановлением Правительства Российской Федерации от 05.07.2019 № 224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(далее – </w:t>
      </w:r>
      <w:r w:rsidRPr="0037290D">
        <w:rPr>
          <w:sz w:val="25"/>
          <w:szCs w:val="25"/>
        </w:rPr>
        <w:lastRenderedPageBreak/>
        <w:t>постановление №</w:t>
      </w:r>
      <w:r w:rsidR="0035182C" w:rsidRPr="0037290D">
        <w:rPr>
          <w:sz w:val="25"/>
          <w:szCs w:val="25"/>
        </w:rPr>
        <w:t> </w:t>
      </w:r>
      <w:r w:rsidRPr="0037290D">
        <w:rPr>
          <w:sz w:val="25"/>
          <w:szCs w:val="25"/>
        </w:rPr>
        <w:t xml:space="preserve"> 224) маркировка обуви на территории Российской Федерации введена с 1</w:t>
      </w:r>
      <w:r w:rsidR="0035182C" w:rsidRPr="0037290D">
        <w:rPr>
          <w:sz w:val="25"/>
          <w:szCs w:val="25"/>
        </w:rPr>
        <w:t>  июля 2019 </w:t>
      </w:r>
      <w:r w:rsidRPr="0037290D">
        <w:rPr>
          <w:sz w:val="25"/>
          <w:szCs w:val="25"/>
        </w:rPr>
        <w:t>г.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Ввод в оборот обувных товаров без нанесения на них средств идентификации и передачи в информационную систему мониторинга сведений о маркировке обувных товаров средствами идентификации, а также оборот и вывод из оборота обувных товаров, не маркированных средствами </w:t>
      </w:r>
      <w:r w:rsidR="0035182C" w:rsidRPr="0037290D">
        <w:rPr>
          <w:sz w:val="25"/>
          <w:szCs w:val="25"/>
        </w:rPr>
        <w:t>идентификации, допускается до 1 марта 2020 г. (пункт 6 постановления № </w:t>
      </w:r>
      <w:r w:rsidRPr="0037290D">
        <w:rPr>
          <w:sz w:val="25"/>
          <w:szCs w:val="25"/>
        </w:rPr>
        <w:t>224).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Таким образом, </w:t>
      </w:r>
      <w:r w:rsidR="0035182C" w:rsidRPr="0037290D">
        <w:rPr>
          <w:b/>
          <w:sz w:val="25"/>
          <w:szCs w:val="25"/>
        </w:rPr>
        <w:t>с 1</w:t>
      </w:r>
      <w:r w:rsidR="0035182C" w:rsidRPr="0037290D">
        <w:rPr>
          <w:sz w:val="25"/>
          <w:szCs w:val="25"/>
        </w:rPr>
        <w:t> </w:t>
      </w:r>
      <w:r w:rsidRPr="0037290D">
        <w:rPr>
          <w:b/>
          <w:sz w:val="25"/>
          <w:szCs w:val="25"/>
        </w:rPr>
        <w:t xml:space="preserve">марта 2020 г. </w:t>
      </w:r>
      <w:r w:rsidRPr="0037290D">
        <w:rPr>
          <w:sz w:val="25"/>
          <w:szCs w:val="25"/>
        </w:rPr>
        <w:t xml:space="preserve">приобретаемая на территории Российской Федерации обувь должна быть </w:t>
      </w:r>
      <w:r w:rsidRPr="0037290D">
        <w:rPr>
          <w:b/>
          <w:sz w:val="25"/>
          <w:szCs w:val="25"/>
        </w:rPr>
        <w:t xml:space="preserve">в обязательном порядке промаркирована средствами идентификации, а в кассовом чеке должен быть указан код идентификации средства идентификации, нанесенный на приобретенный товар. 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b/>
          <w:sz w:val="25"/>
          <w:szCs w:val="25"/>
        </w:rPr>
        <w:t>Легальность приобретенного товара, маркированного средствами идентификации,</w:t>
      </w:r>
      <w:r w:rsidRPr="0037290D">
        <w:rPr>
          <w:sz w:val="25"/>
          <w:szCs w:val="25"/>
        </w:rPr>
        <w:t xml:space="preserve"> может быть проверена с помощью мобильного приложения «Честный Знак». Приложение считывает цифровой код </w:t>
      </w:r>
      <w:proofErr w:type="spellStart"/>
      <w:r w:rsidRPr="0037290D">
        <w:rPr>
          <w:sz w:val="25"/>
          <w:szCs w:val="25"/>
        </w:rPr>
        <w:t>Data</w:t>
      </w:r>
      <w:proofErr w:type="spellEnd"/>
      <w:r w:rsidRPr="0037290D">
        <w:rPr>
          <w:sz w:val="25"/>
          <w:szCs w:val="25"/>
        </w:rPr>
        <w:t xml:space="preserve"> </w:t>
      </w:r>
      <w:proofErr w:type="spellStart"/>
      <w:r w:rsidRPr="0037290D">
        <w:rPr>
          <w:sz w:val="25"/>
          <w:szCs w:val="25"/>
        </w:rPr>
        <w:t>Matrix</w:t>
      </w:r>
      <w:proofErr w:type="spellEnd"/>
      <w:r w:rsidRPr="0037290D">
        <w:rPr>
          <w:sz w:val="25"/>
          <w:szCs w:val="25"/>
        </w:rPr>
        <w:t xml:space="preserve"> или другой тип маркировки, нанесенный на упаковку товара,</w:t>
      </w:r>
      <w:r w:rsidR="0035182C" w:rsidRPr="0037290D">
        <w:rPr>
          <w:sz w:val="25"/>
          <w:szCs w:val="25"/>
        </w:rPr>
        <w:t xml:space="preserve"> и выдает результаты проверки.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Скачать данное приложение можно в </w:t>
      </w:r>
      <w:proofErr w:type="spellStart"/>
      <w:r w:rsidRPr="0037290D">
        <w:rPr>
          <w:sz w:val="25"/>
          <w:szCs w:val="25"/>
        </w:rPr>
        <w:t>App</w:t>
      </w:r>
      <w:proofErr w:type="spellEnd"/>
      <w:r w:rsidRPr="0037290D">
        <w:rPr>
          <w:sz w:val="25"/>
          <w:szCs w:val="25"/>
        </w:rPr>
        <w:t xml:space="preserve"> </w:t>
      </w:r>
      <w:proofErr w:type="spellStart"/>
      <w:r w:rsidRPr="0037290D">
        <w:rPr>
          <w:sz w:val="25"/>
          <w:szCs w:val="25"/>
        </w:rPr>
        <w:t>Store</w:t>
      </w:r>
      <w:proofErr w:type="spellEnd"/>
      <w:r w:rsidRPr="0037290D">
        <w:rPr>
          <w:sz w:val="25"/>
          <w:szCs w:val="25"/>
        </w:rPr>
        <w:t xml:space="preserve"> или </w:t>
      </w:r>
      <w:proofErr w:type="spellStart"/>
      <w:r w:rsidRPr="0037290D">
        <w:rPr>
          <w:sz w:val="25"/>
          <w:szCs w:val="25"/>
        </w:rPr>
        <w:t>Google</w:t>
      </w:r>
      <w:proofErr w:type="spellEnd"/>
      <w:r w:rsidRPr="0037290D">
        <w:rPr>
          <w:sz w:val="25"/>
          <w:szCs w:val="25"/>
        </w:rPr>
        <w:t xml:space="preserve"> </w:t>
      </w:r>
      <w:proofErr w:type="spellStart"/>
      <w:r w:rsidRPr="0037290D">
        <w:rPr>
          <w:sz w:val="25"/>
          <w:szCs w:val="25"/>
        </w:rPr>
        <w:t>Play</w:t>
      </w:r>
      <w:proofErr w:type="spellEnd"/>
      <w:r w:rsidRPr="0037290D">
        <w:rPr>
          <w:sz w:val="25"/>
          <w:szCs w:val="25"/>
        </w:rPr>
        <w:t xml:space="preserve"> (совместимо с </w:t>
      </w:r>
      <w:proofErr w:type="spellStart"/>
      <w:r w:rsidRPr="0037290D">
        <w:rPr>
          <w:sz w:val="25"/>
          <w:szCs w:val="25"/>
        </w:rPr>
        <w:t>iPhone</w:t>
      </w:r>
      <w:proofErr w:type="spellEnd"/>
      <w:r w:rsidRPr="0037290D">
        <w:rPr>
          <w:sz w:val="25"/>
          <w:szCs w:val="25"/>
        </w:rPr>
        <w:t xml:space="preserve">, </w:t>
      </w:r>
      <w:proofErr w:type="spellStart"/>
      <w:r w:rsidRPr="0037290D">
        <w:rPr>
          <w:sz w:val="25"/>
          <w:szCs w:val="25"/>
        </w:rPr>
        <w:t>iPad</w:t>
      </w:r>
      <w:proofErr w:type="spellEnd"/>
      <w:r w:rsidRPr="0037290D">
        <w:rPr>
          <w:sz w:val="25"/>
          <w:szCs w:val="25"/>
        </w:rPr>
        <w:t xml:space="preserve"> и </w:t>
      </w:r>
      <w:proofErr w:type="spellStart"/>
      <w:r w:rsidRPr="0037290D">
        <w:rPr>
          <w:sz w:val="25"/>
          <w:szCs w:val="25"/>
        </w:rPr>
        <w:t>iPod</w:t>
      </w:r>
      <w:proofErr w:type="spellEnd"/>
      <w:r w:rsidRPr="0037290D">
        <w:rPr>
          <w:sz w:val="25"/>
          <w:szCs w:val="25"/>
        </w:rPr>
        <w:t xml:space="preserve"> </w:t>
      </w:r>
      <w:proofErr w:type="spellStart"/>
      <w:r w:rsidRPr="0037290D">
        <w:rPr>
          <w:sz w:val="25"/>
          <w:szCs w:val="25"/>
        </w:rPr>
        <w:t>touch</w:t>
      </w:r>
      <w:proofErr w:type="spellEnd"/>
      <w:r w:rsidRPr="0037290D">
        <w:rPr>
          <w:sz w:val="25"/>
          <w:szCs w:val="25"/>
        </w:rPr>
        <w:t xml:space="preserve"> с </w:t>
      </w:r>
      <w:proofErr w:type="spellStart"/>
      <w:r w:rsidRPr="0037290D">
        <w:rPr>
          <w:sz w:val="25"/>
          <w:szCs w:val="25"/>
        </w:rPr>
        <w:t>iOS</w:t>
      </w:r>
      <w:proofErr w:type="spellEnd"/>
      <w:r w:rsidRPr="0037290D">
        <w:rPr>
          <w:sz w:val="25"/>
          <w:szCs w:val="25"/>
        </w:rPr>
        <w:t xml:space="preserve"> 10.0 и новее, а также с устройствами на базе </w:t>
      </w:r>
      <w:proofErr w:type="spellStart"/>
      <w:r w:rsidRPr="0037290D">
        <w:rPr>
          <w:sz w:val="25"/>
          <w:szCs w:val="25"/>
        </w:rPr>
        <w:t>Android</w:t>
      </w:r>
      <w:proofErr w:type="spellEnd"/>
      <w:r w:rsidRPr="0037290D">
        <w:rPr>
          <w:sz w:val="25"/>
          <w:szCs w:val="25"/>
        </w:rPr>
        <w:t xml:space="preserve"> 4.3 и выше). При этом отсутствует территориально ограничение на скачивание и установку приложения, т.е. приложение может быть скачано и установлено резидентом и на территории любого из государств-членов Евразийского экономического союза (далее – ЕАЭС). С помощью мобильного приложения «Честный Знак» пользователь может:</w:t>
      </w:r>
    </w:p>
    <w:p w:rsidR="00E727D9" w:rsidRPr="0037290D" w:rsidRDefault="00E727D9" w:rsidP="003729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0" w:right="-200" w:hanging="1"/>
        <w:contextualSpacing w:val="0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проверить подлинность кода маркировки;</w:t>
      </w:r>
    </w:p>
    <w:p w:rsidR="00E727D9" w:rsidRPr="0037290D" w:rsidRDefault="00E727D9" w:rsidP="003729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получить информацию о товаре;</w:t>
      </w:r>
    </w:p>
    <w:p w:rsidR="00E727D9" w:rsidRPr="0037290D" w:rsidRDefault="00E727D9" w:rsidP="003729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сообщить о нарушении или несоответствии;</w:t>
      </w:r>
    </w:p>
    <w:p w:rsidR="00E727D9" w:rsidRPr="0037290D" w:rsidRDefault="00E727D9" w:rsidP="003729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просмотреть историю проверок кодов маркировки;</w:t>
      </w:r>
    </w:p>
    <w:p w:rsidR="00E727D9" w:rsidRPr="0037290D" w:rsidRDefault="00E727D9" w:rsidP="0037290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обратиться в службу поддержки ЦРПТ</w:t>
      </w:r>
      <w:r w:rsidR="00FF75E2" w:rsidRPr="0037290D">
        <w:rPr>
          <w:rFonts w:ascii="Times New Roman" w:hAnsi="Times New Roman"/>
          <w:sz w:val="25"/>
          <w:szCs w:val="25"/>
        </w:rPr>
        <w:t>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Функциональность проверки кода маркировки доступна, как зарегистрированным, так и незарегистрированным пользователям. После установки приложения пользователь может выбрать функцию «Проверить без регистрации» и отсканировать цифровой код с упаковки товара.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В зависимости от товарной группы при сканировании кода маркировки отображается информация о товаре и его текущем статусе. Так, например, для товарной группы «Обувь» отображаются следующие сведения: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результат проверки (Товар подлинный, Возможна подделка);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наименование товара;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 xml:space="preserve">текущее состояние; 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производитель/импортер;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дата производства;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дата проверки;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код маркировки;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текущий владелец;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описание товара (в раскрывающемся списке):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Бренд;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Модель производителя (артикул);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Страна производства;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Модель изделия;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Материал верха;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Материал подкладки;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Материал низа;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Цвет;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Размер;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Наименование товара на этикетке;</w:t>
      </w:r>
    </w:p>
    <w:p w:rsidR="00E727D9" w:rsidRPr="0037290D" w:rsidRDefault="00E727D9" w:rsidP="0037290D">
      <w:pPr>
        <w:pStyle w:val="a3"/>
        <w:numPr>
          <w:ilvl w:val="1"/>
          <w:numId w:val="8"/>
        </w:numPr>
        <w:spacing w:after="0" w:line="240" w:lineRule="auto"/>
        <w:ind w:left="-850" w:right="-200" w:hanging="1"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37290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Документ соответствия;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lastRenderedPageBreak/>
        <w:t>дата и время ввода в оборот;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товарная группа ТН ВЭД ЕАЭС (4 знака кода ТН ВЭД ЕАЭС);</w:t>
      </w:r>
    </w:p>
    <w:p w:rsidR="00E727D9" w:rsidRPr="0037290D" w:rsidRDefault="00E727D9" w:rsidP="0037290D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850" w:right="-200" w:hanging="1"/>
        <w:jc w:val="both"/>
        <w:rPr>
          <w:rFonts w:ascii="Times New Roman" w:hAnsi="Times New Roman"/>
          <w:sz w:val="25"/>
          <w:szCs w:val="25"/>
        </w:rPr>
      </w:pPr>
      <w:r w:rsidRPr="0037290D">
        <w:rPr>
          <w:rFonts w:ascii="Times New Roman" w:hAnsi="Times New Roman"/>
          <w:sz w:val="25"/>
          <w:szCs w:val="25"/>
        </w:rPr>
        <w:t>код товара ТН ВЭД ЕАЭС.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Учитывая вышеизложенное, в случае выявления налоговыми органами документов (кассовых чеков), </w:t>
      </w:r>
      <w:r w:rsidRPr="0037290D">
        <w:rPr>
          <w:b/>
          <w:sz w:val="25"/>
          <w:szCs w:val="25"/>
        </w:rPr>
        <w:t>информация о которых отсутствует или не соответствует</w:t>
      </w:r>
      <w:r w:rsidRPr="0037290D">
        <w:rPr>
          <w:sz w:val="25"/>
          <w:szCs w:val="25"/>
        </w:rPr>
        <w:t xml:space="preserve"> информации, содержащейся в информационной системе Федеральной налоговой службы Российской Федерации </w:t>
      </w:r>
      <w:r w:rsidRPr="0037290D">
        <w:rPr>
          <w:b/>
          <w:sz w:val="25"/>
          <w:szCs w:val="25"/>
        </w:rPr>
        <w:t>(если она там должна иметься исходя из максимальных сроков ее передачи и с учетом места приобретения товара, расположенного не в отдаленных от сетей связи местностей)</w:t>
      </w:r>
      <w:r w:rsidRPr="0037290D">
        <w:rPr>
          <w:sz w:val="25"/>
          <w:szCs w:val="25"/>
        </w:rPr>
        <w:t xml:space="preserve">, а также если </w:t>
      </w:r>
      <w:r w:rsidRPr="0037290D">
        <w:rPr>
          <w:b/>
          <w:sz w:val="25"/>
          <w:szCs w:val="25"/>
        </w:rPr>
        <w:t>достоверность маркировки средствами идентификации не соответствует сведениям</w:t>
      </w:r>
      <w:r w:rsidRPr="0037290D">
        <w:rPr>
          <w:sz w:val="25"/>
          <w:szCs w:val="25"/>
        </w:rPr>
        <w:t xml:space="preserve"> мобильного приложения «Честный Знак», налоговым органам следует начать административный процесс по части четвертой статьи 12.17 КоАП и материалы дела об административном правонарушении направлять в экономический суд для дачи правовой оценки.</w:t>
      </w:r>
    </w:p>
    <w:p w:rsidR="00E727D9" w:rsidRPr="0037290D" w:rsidRDefault="00E727D9" w:rsidP="0037290D">
      <w:pPr>
        <w:autoSpaceDE w:val="0"/>
        <w:autoSpaceDN w:val="0"/>
        <w:adjustRightInd w:val="0"/>
        <w:spacing w:before="120" w:after="120"/>
        <w:ind w:left="-850" w:right="-200" w:hanging="1"/>
        <w:jc w:val="both"/>
        <w:rPr>
          <w:b/>
          <w:sz w:val="25"/>
          <w:szCs w:val="25"/>
        </w:rPr>
      </w:pPr>
      <w:r w:rsidRPr="0037290D">
        <w:rPr>
          <w:b/>
          <w:sz w:val="25"/>
          <w:szCs w:val="25"/>
        </w:rPr>
        <w:t>2. О порядке исчисления и уплаты налога на добавленную стоимость (далее – НДС) в отношении товаров, приобретенных за наличных расчет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b/>
          <w:sz w:val="25"/>
          <w:szCs w:val="25"/>
        </w:rPr>
        <w:t>Вне зависимости от результатов проверки легальности приобретенных в Российской Федерации товаров</w:t>
      </w:r>
      <w:r w:rsidRPr="0037290D">
        <w:rPr>
          <w:sz w:val="25"/>
          <w:szCs w:val="25"/>
        </w:rPr>
        <w:t xml:space="preserve">, подлежащих в соответствии с законодательством Российской Федерации маркировке средствами идентификации, </w:t>
      </w:r>
      <w:r w:rsidRPr="0037290D">
        <w:rPr>
          <w:b/>
          <w:sz w:val="25"/>
          <w:szCs w:val="25"/>
        </w:rPr>
        <w:t xml:space="preserve">ввоз </w:t>
      </w:r>
      <w:hyperlink r:id="rId7" w:history="1">
        <w:r w:rsidRPr="0037290D">
          <w:rPr>
            <w:b/>
            <w:sz w:val="25"/>
            <w:szCs w:val="25"/>
          </w:rPr>
          <w:t>товаров</w:t>
        </w:r>
      </w:hyperlink>
      <w:r w:rsidRPr="0037290D">
        <w:rPr>
          <w:b/>
          <w:sz w:val="25"/>
          <w:szCs w:val="25"/>
        </w:rPr>
        <w:t xml:space="preserve"> на территорию Республики Беларусь признается объектом налогообложения налогом на добавленную стоимость</w:t>
      </w:r>
      <w:r w:rsidRPr="0037290D">
        <w:rPr>
          <w:sz w:val="25"/>
          <w:szCs w:val="25"/>
        </w:rPr>
        <w:t xml:space="preserve"> (далее – НДС). При ввозе товаров с территории государств – членов ЕАЭС взимание НДС осуществляется в соответствии с Налоговым кодексом Республики Беларусь (далее – НК) и международными договорами, в том числе актами, составляющими право ЕАЭС (</w:t>
      </w:r>
      <w:hyperlink r:id="rId8" w:history="1">
        <w:r w:rsidRPr="0037290D">
          <w:rPr>
            <w:sz w:val="25"/>
            <w:szCs w:val="25"/>
          </w:rPr>
          <w:t>подпункт 1.2 пункта 1 статьи 115</w:t>
        </w:r>
      </w:hyperlink>
      <w:r w:rsidRPr="0037290D">
        <w:rPr>
          <w:sz w:val="25"/>
          <w:szCs w:val="25"/>
        </w:rPr>
        <w:t>,</w:t>
      </w:r>
      <w:hyperlink r:id="rId9" w:history="1">
        <w:r w:rsidRPr="0037290D">
          <w:rPr>
            <w:sz w:val="25"/>
            <w:szCs w:val="25"/>
          </w:rPr>
          <w:t xml:space="preserve"> пункт 1 статьи 139</w:t>
        </w:r>
      </w:hyperlink>
      <w:r w:rsidRPr="0037290D">
        <w:rPr>
          <w:sz w:val="25"/>
          <w:szCs w:val="25"/>
        </w:rPr>
        <w:t xml:space="preserve"> НК). Таким документом является </w:t>
      </w:r>
      <w:hyperlink r:id="rId10" w:history="1">
        <w:r w:rsidRPr="0037290D">
          <w:rPr>
            <w:sz w:val="25"/>
            <w:szCs w:val="25"/>
          </w:rPr>
          <w:t>Договор</w:t>
        </w:r>
      </w:hyperlink>
      <w:r w:rsidRPr="0037290D">
        <w:rPr>
          <w:sz w:val="25"/>
          <w:szCs w:val="25"/>
        </w:rPr>
        <w:t xml:space="preserve"> о ЕАЭС (подписан в г.Астане 29.05.2014).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Исчисление НДС при ввозе товаров регламентировано Протоколом о порядке взимания косвенных налогов и механизме контроля за их уплатой при экспорте и импорте товаров, выполнении работ, оказании услуг, являющимся приложением к Договору о ЕАЭС (далее – Протокол).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Пунктом 20 Протокола определен перечень документов, представляемых налогоплательщиком в налоговый орган одновременно с налоговой декларацией (расчетом) по НДС. К числу таких документов относятся, в частности, заявление о ввозе товаров и уплате косвенных налогов, документы, подтверждающие перемещение товаров с территории государств - членов ЕАЭС на территорию Республики Беларусь.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Согласно положениям пункта 14 </w:t>
      </w:r>
      <w:hyperlink r:id="rId11" w:history="1">
        <w:r w:rsidRPr="0037290D">
          <w:rPr>
            <w:sz w:val="25"/>
            <w:szCs w:val="25"/>
          </w:rPr>
          <w:t>Протокол</w:t>
        </w:r>
      </w:hyperlink>
      <w:r w:rsidRPr="0037290D">
        <w:rPr>
          <w:sz w:val="25"/>
          <w:szCs w:val="25"/>
        </w:rPr>
        <w:t xml:space="preserve">а для целей уплаты НДС налоговая база определяется на основе стоимости товаров. </w:t>
      </w:r>
    </w:p>
    <w:p w:rsidR="00E727D9" w:rsidRPr="0037290D" w:rsidRDefault="00E727D9" w:rsidP="0037290D">
      <w:pPr>
        <w:autoSpaceDE w:val="0"/>
        <w:autoSpaceDN w:val="0"/>
        <w:adjustRightInd w:val="0"/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 xml:space="preserve">Учитывая изложенное, при ввозе товаров с территории государств - членов ЕАЭС на территорию Республики Беларусь индивидуальные предприниматели обязаны представить в налоговый орган по месту постановки на учет установленные законодательством документы, в том числе заявление о ввозе товаров и уплате косвенных налогов одновременно с налоговой декларацией (расчетом) по НДС, содержащей часть II «Расчет суммы НДС, взимаемого налоговыми органами при ввозе товаров на территорию Республики Беларусь». </w:t>
      </w:r>
    </w:p>
    <w:p w:rsidR="00E727D9" w:rsidRPr="0037290D" w:rsidRDefault="00E727D9" w:rsidP="0037290D">
      <w:pPr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При неисполнении плательщиком требований законодательства, регулирующих порядок исчисления и уплаты НДС при ввозе на территорию Республики Беларусь товаров с территории государств - членов ЕАЭС, а именно при непредставлении (несвоевременном представлении) налоговой декларации (расчета) по НДС, содержащей часть II, и неуплате сумм «ввозного» НДС к плательщику также применяются меры административной ответственности, пред</w:t>
      </w:r>
      <w:r w:rsidR="00031CCC" w:rsidRPr="0037290D">
        <w:rPr>
          <w:sz w:val="25"/>
          <w:szCs w:val="25"/>
        </w:rPr>
        <w:t>усмотренные статьями 13.4 и 13.</w:t>
      </w:r>
      <w:r w:rsidRPr="0037290D">
        <w:rPr>
          <w:sz w:val="25"/>
          <w:szCs w:val="25"/>
        </w:rPr>
        <w:t xml:space="preserve">6 КоАП соответственно. </w:t>
      </w:r>
    </w:p>
    <w:p w:rsidR="00AE036A" w:rsidRPr="0037290D" w:rsidRDefault="00E727D9" w:rsidP="0037290D">
      <w:pPr>
        <w:ind w:left="-850" w:right="-200" w:hanging="1"/>
        <w:jc w:val="both"/>
        <w:rPr>
          <w:sz w:val="25"/>
          <w:szCs w:val="25"/>
        </w:rPr>
      </w:pPr>
      <w:r w:rsidRPr="0037290D">
        <w:rPr>
          <w:sz w:val="25"/>
          <w:szCs w:val="25"/>
        </w:rPr>
        <w:t>В случае неисполнения плательщиком налоговых обязательств в добровольном порядке налоговая база для целей исчисления и уплаты НДС будет определяться налоговым органом на основании установленных в ходе проведенных контрольных мероприятий обстоятельств в соответствии с НК.</w:t>
      </w:r>
    </w:p>
    <w:p w:rsidR="00E727D9" w:rsidRPr="0037290D" w:rsidRDefault="00E727D9" w:rsidP="0037290D">
      <w:pPr>
        <w:ind w:left="-850" w:right="-200" w:hanging="1"/>
        <w:jc w:val="right"/>
        <w:rPr>
          <w:sz w:val="25"/>
          <w:szCs w:val="25"/>
        </w:rPr>
      </w:pPr>
    </w:p>
    <w:p w:rsidR="00E727D9" w:rsidRPr="0037290D" w:rsidRDefault="00E727D9" w:rsidP="0037290D">
      <w:pPr>
        <w:ind w:left="-850" w:right="-200" w:hanging="1"/>
        <w:jc w:val="right"/>
        <w:rPr>
          <w:sz w:val="25"/>
          <w:szCs w:val="25"/>
        </w:rPr>
      </w:pPr>
      <w:r w:rsidRPr="0037290D">
        <w:rPr>
          <w:sz w:val="25"/>
          <w:szCs w:val="25"/>
        </w:rPr>
        <w:t>Пресс-центр инспекции МНС</w:t>
      </w:r>
    </w:p>
    <w:p w:rsidR="00E727D9" w:rsidRPr="0037290D" w:rsidRDefault="00E727D9" w:rsidP="0037290D">
      <w:pPr>
        <w:ind w:left="-850" w:right="-200" w:hanging="1"/>
        <w:jc w:val="right"/>
        <w:rPr>
          <w:sz w:val="25"/>
          <w:szCs w:val="25"/>
        </w:rPr>
      </w:pPr>
      <w:r w:rsidRPr="0037290D">
        <w:rPr>
          <w:sz w:val="25"/>
          <w:szCs w:val="25"/>
        </w:rPr>
        <w:t>Республики Беларусь</w:t>
      </w:r>
    </w:p>
    <w:p w:rsidR="00E727D9" w:rsidRPr="0037290D" w:rsidRDefault="00E727D9" w:rsidP="0037290D">
      <w:pPr>
        <w:ind w:left="-850" w:right="-200" w:hanging="1"/>
        <w:jc w:val="right"/>
        <w:rPr>
          <w:sz w:val="26"/>
          <w:szCs w:val="26"/>
        </w:rPr>
      </w:pPr>
      <w:r w:rsidRPr="0037290D">
        <w:rPr>
          <w:sz w:val="26"/>
          <w:szCs w:val="26"/>
        </w:rPr>
        <w:t>по Могилевской области</w:t>
      </w:r>
    </w:p>
    <w:sectPr w:rsidR="00E727D9" w:rsidRPr="0037290D" w:rsidSect="006A28CF">
      <w:pgSz w:w="11906" w:h="16838"/>
      <w:pgMar w:top="426" w:right="624" w:bottom="568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C"/>
      </v:shape>
    </w:pict>
  </w:numPicBullet>
  <w:abstractNum w:abstractNumId="0">
    <w:nsid w:val="13FD146F"/>
    <w:multiLevelType w:val="hybridMultilevel"/>
    <w:tmpl w:val="2900485A"/>
    <w:lvl w:ilvl="0" w:tplc="87D80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B97836"/>
    <w:multiLevelType w:val="hybridMultilevel"/>
    <w:tmpl w:val="F3F824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EF5CE5"/>
    <w:multiLevelType w:val="hybridMultilevel"/>
    <w:tmpl w:val="F17E36AA"/>
    <w:lvl w:ilvl="0" w:tplc="87D8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D808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E36F2"/>
    <w:multiLevelType w:val="hybridMultilevel"/>
    <w:tmpl w:val="2B526B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3B2AFC"/>
    <w:multiLevelType w:val="hybridMultilevel"/>
    <w:tmpl w:val="85047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BD2742"/>
    <w:multiLevelType w:val="hybridMultilevel"/>
    <w:tmpl w:val="6BDE9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2570E4"/>
    <w:multiLevelType w:val="hybridMultilevel"/>
    <w:tmpl w:val="86C48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9C6A53"/>
    <w:multiLevelType w:val="hybridMultilevel"/>
    <w:tmpl w:val="8B8615E4"/>
    <w:lvl w:ilvl="0" w:tplc="87D80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9A4B1A"/>
    <w:multiLevelType w:val="hybridMultilevel"/>
    <w:tmpl w:val="6E12164A"/>
    <w:lvl w:ilvl="0" w:tplc="87D8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0EEA2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A7E95"/>
    <w:multiLevelType w:val="hybridMultilevel"/>
    <w:tmpl w:val="DD384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E727D9"/>
    <w:rsid w:val="00031CCC"/>
    <w:rsid w:val="0018760D"/>
    <w:rsid w:val="002F46F1"/>
    <w:rsid w:val="0035182C"/>
    <w:rsid w:val="003636CF"/>
    <w:rsid w:val="0037290D"/>
    <w:rsid w:val="004A6B1C"/>
    <w:rsid w:val="004A7A3F"/>
    <w:rsid w:val="004B4DF0"/>
    <w:rsid w:val="00585A75"/>
    <w:rsid w:val="005E7DB7"/>
    <w:rsid w:val="006A28CF"/>
    <w:rsid w:val="007125B6"/>
    <w:rsid w:val="00931FBC"/>
    <w:rsid w:val="009C227C"/>
    <w:rsid w:val="009F5C6B"/>
    <w:rsid w:val="00A25263"/>
    <w:rsid w:val="00AC23F6"/>
    <w:rsid w:val="00AE036A"/>
    <w:rsid w:val="00B844F7"/>
    <w:rsid w:val="00B912DC"/>
    <w:rsid w:val="00C66109"/>
    <w:rsid w:val="00D15121"/>
    <w:rsid w:val="00E47D0F"/>
    <w:rsid w:val="00E502C4"/>
    <w:rsid w:val="00E65CC9"/>
    <w:rsid w:val="00E727D9"/>
    <w:rsid w:val="00FC5847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D9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E72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7D9"/>
    <w:rPr>
      <w:sz w:val="30"/>
      <w:szCs w:val="24"/>
    </w:rPr>
  </w:style>
  <w:style w:type="paragraph" w:styleId="1">
    <w:name w:val="heading 1"/>
    <w:basedOn w:val="a"/>
    <w:next w:val="a"/>
    <w:link w:val="10"/>
    <w:qFormat/>
    <w:rsid w:val="00B844F7"/>
    <w:pPr>
      <w:keepNext/>
      <w:ind w:firstLine="709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44F7"/>
    <w:rPr>
      <w:sz w:val="30"/>
    </w:rPr>
  </w:style>
  <w:style w:type="paragraph" w:styleId="a3">
    <w:name w:val="List Paragraph"/>
    <w:basedOn w:val="a"/>
    <w:uiPriority w:val="34"/>
    <w:qFormat/>
    <w:rsid w:val="00E727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CAF22140193A4CDCA6BA0E50ED415B56197B1C9CBA095FE9D5C2F98666F731AF63B2A686969EEDBA3B7AC65Z90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CAF22140193A4CDCA6BA0E50ED415B56197B1C9CBA093FF9F5C2F98666F731AF63B2A686969EEDBA1B2A762Z904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t-online.nalog.ru/" TargetMode="External"/><Relationship Id="rId11" Type="http://schemas.openxmlformats.org/officeDocument/2006/relationships/hyperlink" Target="consultantplus://offline/ref=7DE2003AE76750D6B6EECA5C5A5EF36A2F338B582664422744A74D7B7BD9267A12E42BBA6ABACC15CD11321A82O471L" TargetMode="External"/><Relationship Id="rId5" Type="http://schemas.openxmlformats.org/officeDocument/2006/relationships/hyperlink" Target="consultantplus://offline/ref=29CBEBCA08926BECAB104D43677ABB9ADCFD9C1FCD443CAD627799603D8090391E756EDCFD63LDP" TargetMode="External"/><Relationship Id="rId10" Type="http://schemas.openxmlformats.org/officeDocument/2006/relationships/hyperlink" Target="consultantplus://offline/ref=596CAF22140193A4CDCA6BA0E50ED415B56197B1C9CBA092FE98572F98666F731AF6Z30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6CAF22140193A4CDCA6BA0E50ED415B56197B1C9CBA095FE9D5C2F98666F731AF63B2A686969EEDBA2B1A06EZ906O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cp:lastPrinted>2020-02-09T06:15:00Z</cp:lastPrinted>
  <dcterms:created xsi:type="dcterms:W3CDTF">2020-09-16T12:11:00Z</dcterms:created>
  <dcterms:modified xsi:type="dcterms:W3CDTF">2020-09-16T12:11:00Z</dcterms:modified>
</cp:coreProperties>
</file>