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5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  <w:gridCol w:w="50"/>
        <w:gridCol w:w="65"/>
      </w:tblGrid>
      <w:tr w:rsidR="00905A5B" w:rsidRPr="00905A5B" w:rsidTr="00905A5B">
        <w:trPr>
          <w:tblCellSpacing w:w="15" w:type="dxa"/>
        </w:trPr>
        <w:tc>
          <w:tcPr>
            <w:tcW w:w="4903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5A5B" w:rsidRPr="00905A5B" w:rsidRDefault="00905A5B" w:rsidP="00905A5B">
            <w:pPr>
              <w:spacing w:after="0" w:line="240" w:lineRule="auto"/>
              <w:ind w:right="-298" w:firstLine="709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_GoBack"/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 выплате пенсий через банки с использованием базовых счетов</w:t>
            </w:r>
            <w:bookmarkEnd w:id="0"/>
          </w:p>
        </w:tc>
        <w:tc>
          <w:tcPr>
            <w:tcW w:w="12" w:type="pct"/>
            <w:hideMark/>
          </w:tcPr>
          <w:p w:rsidR="00905A5B" w:rsidRPr="00905A5B" w:rsidRDefault="00905A5B" w:rsidP="00905A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drawing>
                <wp:inline distT="0" distB="0" distL="0" distR="0" wp14:anchorId="53F54D65" wp14:editId="04A6FBD4">
                  <wp:extent cx="151765" cy="151765"/>
                  <wp:effectExtent l="0" t="0" r="635" b="635"/>
                  <wp:docPr id="4" name="Рисунок 4" descr="Печать">
                    <a:hlinkClick xmlns:a="http://schemas.openxmlformats.org/drawingml/2006/main" r:id="rId6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pct"/>
            <w:hideMark/>
          </w:tcPr>
          <w:p w:rsidR="00905A5B" w:rsidRPr="00905A5B" w:rsidRDefault="00905A5B" w:rsidP="00905A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drawing>
                <wp:inline distT="0" distB="0" distL="0" distR="0" wp14:anchorId="1517A938" wp14:editId="47C37B78">
                  <wp:extent cx="151765" cy="151765"/>
                  <wp:effectExtent l="0" t="0" r="635" b="635"/>
                  <wp:docPr id="3" name="Рисунок 3" descr="E-mail">
                    <a:hlinkClick xmlns:a="http://schemas.openxmlformats.org/drawingml/2006/main" r:id="rId8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A5B" w:rsidRPr="00905A5B" w:rsidRDefault="00905A5B" w:rsidP="00905A5B">
      <w:pPr>
        <w:spacing w:after="0" w:line="240" w:lineRule="auto"/>
        <w:ind w:firstLine="709"/>
        <w:rPr>
          <w:rFonts w:ascii="Times New Roman" w:hAnsi="Times New Roman" w:cs="Times New Roman"/>
          <w:vanish/>
          <w:sz w:val="30"/>
          <w:szCs w:val="30"/>
        </w:rPr>
      </w:pP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905A5B" w:rsidRPr="00905A5B" w:rsidTr="00905A5B">
        <w:trPr>
          <w:tblCellSpacing w:w="15" w:type="dxa"/>
        </w:trPr>
        <w:tc>
          <w:tcPr>
            <w:tcW w:w="9609" w:type="dxa"/>
            <w:hideMark/>
          </w:tcPr>
          <w:p w:rsidR="00905A5B" w:rsidRPr="00905A5B" w:rsidRDefault="00905A5B" w:rsidP="00905A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5A5B" w:rsidRPr="00905A5B" w:rsidTr="00905A5B">
        <w:trPr>
          <w:tblCellSpacing w:w="15" w:type="dxa"/>
        </w:trPr>
        <w:tc>
          <w:tcPr>
            <w:tcW w:w="9609" w:type="dxa"/>
            <w:hideMark/>
          </w:tcPr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23 сентября 2021 г. Президентом Республики Беларусь подписан Указ № 363 «О текущем (расчетном) банковском счете физического лиц с базовыми условиями обслуживания» (далее — Указ).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С изданием Указа в республике </w:t>
            </w:r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создан институт базовых счетов 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(текущих (расчетных) банковских счетов физических лиц с базовыми условиями обслуживания) в целях установления минимального социального стандарта бесплатного платежного обслуживания граждан.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5A5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Справочно</w:t>
            </w:r>
            <w:proofErr w:type="spellEnd"/>
            <w:r w:rsidRPr="00905A5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: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 согласно подпункту 1.1 пункта 1 Указа базовый счет - это банковский счет в белорусских рублях, с владельца которого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Главная отличительная особенность базового счета возможность бесплатно совершать основные, наиболее востребованные операции, в том числе рассчитываться за товары и услуги в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ЕРИП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и сети Интернет.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С 1 марта 2022 г. базовые счета гражданам уже открывают банки, в уставных фондах которых 50 и более процентов акций (долей) принадлежит Республике Беларусь: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«Сберегательный банк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Белинвестбанк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Белагромпромбанк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БанкДабрабыт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». В дальнейшем базовый счет можно будет открыть и в других банках, принявших решение об открытии таких счетов гражданам.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Указ устанавливает право граждан на открытие одного базового счета в банковской системе. При этом выбрать конкретный банк (из числа банков, открывающих базовые счета) можно самому. Для пенсионеров такой выбор может производиться только из числа банков, заключивших договор о выплате пенсий, пособий и других социальных выплат. В настоящее время действуют договоры, заключенные Министерством труда и социальной защит Республики Беларусь и Министерством финансов Республики Беларусь, со </w:t>
            </w:r>
            <w:proofErr w:type="gram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следующими</w:t>
            </w:r>
            <w:proofErr w:type="gram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банкам! ЗАО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МТБанк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», ЗАО «Банк «Решение»,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«Сбербанк»,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БТА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Банк»,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«Белорусский народный банк»,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Белвнешэкономбанк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Белгазпромбанк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Паритетбанк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», «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Приорбанк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proofErr w:type="spell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В связи со вступлением в силу подпунктов 1.6 и 1.7 пункта 1 Указа:</w:t>
            </w:r>
          </w:p>
          <w:p w:rsidR="00905A5B" w:rsidRPr="00905A5B" w:rsidRDefault="00905A5B" w:rsidP="00905A5B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с 1 июля </w:t>
            </w:r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2022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 г. гражданам, изъявившим желание (после указанной даты) получать пенсию через банк, выплата пенсии может осуществляться только на базовый счет (на другие счета не производится). Это правило действует:</w:t>
            </w:r>
          </w:p>
          <w:p w:rsidR="00905A5B" w:rsidRPr="00905A5B" w:rsidRDefault="00905A5B" w:rsidP="00905A5B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при назначении всех новых пенсий начиная с </w:t>
            </w:r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июля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 2022 г. а 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также при возобновлении выплаты пенсий с этой даты (если пенсионером не избран иной способ получения пенсии - через организацию почтовой связи или организацию по доставке пенсий);</w:t>
            </w:r>
          </w:p>
          <w:p w:rsidR="00905A5B" w:rsidRPr="00905A5B" w:rsidRDefault="00905A5B" w:rsidP="00905A5B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независимо от даты назначения (возобновления выплаты) пенсии, если пенсионером в период после 1 июля 2022 г. избирается способ получения пенсии через банк (взамен ранее применявшегося способа её выплаты).</w:t>
            </w:r>
          </w:p>
          <w:p w:rsidR="00905A5B" w:rsidRPr="00905A5B" w:rsidRDefault="00905A5B" w:rsidP="00905A5B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в период с 1 </w:t>
            </w:r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июля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 2022 г. до 1 июля 2025 г. выплата пенсий, производимая на текущие (расчетные) банковские счета, открытые до 1 июля </w:t>
            </w:r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2022 г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. (не базовые), будет продолжена до истечения срока действия соответствующего заявления (3 года), но не более</w:t>
            </w:r>
            <w:proofErr w:type="gram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чем до 1 июля </w:t>
            </w:r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2025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 г. Для дальнейшего получения пенсии через банк пенсионеру необходимо открыть базовый счет (либо переоформить текущий счет </w:t>
            </w:r>
            <w:proofErr w:type="gramStart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 базовый).</w:t>
            </w:r>
          </w:p>
          <w:p w:rsidR="00905A5B" w:rsidRPr="00905A5B" w:rsidRDefault="00905A5B" w:rsidP="00905A5B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с 1 июля </w:t>
            </w:r>
            <w:r w:rsidRPr="00905A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2025</w:t>
            </w: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 г. при отсутствии волеизъявления пенсионера о получении пенсии на базовый счет выплата пенсии будет осуществляться иными способами, предусмотренными Законом Республики Беларусь «О пенсионном обеспечении»: через организации почтовой связи или организацию по доставке пенсий (по выбору получателя).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Обращаем внимание, что выплата пособия по уходу за инвалидом I группы либо лицом, достигшим 80-летнего возраста, и государственных пособий семьям, воспитывающим детей, назначенных после 1 июля 2022 г., также должна осуществляться только на базовый счет.</w:t>
            </w:r>
          </w:p>
          <w:p w:rsidR="00905A5B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>Наличие у пенсионера базового счета и его реквизиты на текущем этапе подтверждаются справкой, выданной банком, в котором открыт базовый счет (выдается без взимания платы не позднее банковского дня, следующего за днем обращения за ней). В дальнейшем получение данных сведений будет обеспечиваться посредством доступа к автоматизированной системе учета базовых счетов.</w:t>
            </w:r>
          </w:p>
          <w:p w:rsidR="00000000" w:rsidRPr="00905A5B" w:rsidRDefault="00905A5B" w:rsidP="00905A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5A5B">
              <w:rPr>
                <w:rFonts w:ascii="Times New Roman" w:hAnsi="Times New Roman" w:cs="Times New Roman"/>
                <w:sz w:val="30"/>
                <w:szCs w:val="30"/>
              </w:rPr>
              <w:t xml:space="preserve">Более подробную консультацию можно получить по телефонам: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72445, 73367.</w:t>
            </w:r>
          </w:p>
        </w:tc>
      </w:tr>
    </w:tbl>
    <w:p w:rsidR="00E530B0" w:rsidRPr="00905A5B" w:rsidRDefault="00E530B0" w:rsidP="0090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530B0" w:rsidRPr="00905A5B" w:rsidSect="00905A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6A4A"/>
    <w:multiLevelType w:val="multilevel"/>
    <w:tmpl w:val="ACE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5B"/>
    <w:rsid w:val="007C0C9B"/>
    <w:rsid w:val="00827673"/>
    <w:rsid w:val="00905A5B"/>
    <w:rsid w:val="00E5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mogilev.gov.by/index2.php?option=com_content&amp;task=emailform&amp;id=22626&amp;itemid=16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tmogilev.gov.by/index2.php?option=com_content&amp;task=view&amp;id=22626&amp;pop=1&amp;page=0&amp;Itemid=1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1</cp:revision>
  <dcterms:created xsi:type="dcterms:W3CDTF">2022-05-31T11:38:00Z</dcterms:created>
  <dcterms:modified xsi:type="dcterms:W3CDTF">2022-05-31T11:42:00Z</dcterms:modified>
</cp:coreProperties>
</file>