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5B8A">
      <w:pPr>
        <w:pStyle w:val="newncpi0"/>
        <w:jc w:val="center"/>
        <w:divId w:val="168453180"/>
      </w:pPr>
      <w:bookmarkStart w:id="0" w:name="_GoBack"/>
      <w:bookmarkEnd w:id="0"/>
      <w:r>
        <w:t> </w:t>
      </w:r>
    </w:p>
    <w:p w:rsidR="00000000" w:rsidRDefault="00BF5B8A">
      <w:pPr>
        <w:pStyle w:val="newncpi0"/>
        <w:jc w:val="center"/>
        <w:divId w:val="16845318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BF5B8A">
      <w:pPr>
        <w:pStyle w:val="newncpi"/>
        <w:ind w:firstLine="0"/>
        <w:jc w:val="center"/>
        <w:divId w:val="168453180"/>
      </w:pPr>
      <w:r>
        <w:rPr>
          <w:rStyle w:val="datepr"/>
        </w:rPr>
        <w:t>31 января 2008 г.</w:t>
      </w:r>
      <w:r>
        <w:rPr>
          <w:rStyle w:val="number"/>
        </w:rPr>
        <w:t xml:space="preserve"> № 19</w:t>
      </w:r>
    </w:p>
    <w:p w:rsidR="00000000" w:rsidRDefault="00BF5B8A">
      <w:pPr>
        <w:pStyle w:val="title"/>
        <w:divId w:val="168453180"/>
      </w:pPr>
      <w:r>
        <w:rPr>
          <w:color w:val="000080"/>
        </w:rPr>
        <w:t>О сроках эксплуатации технических средств социальной реабилитации</w:t>
      </w:r>
    </w:p>
    <w:p w:rsidR="00000000" w:rsidRDefault="00BF5B8A">
      <w:pPr>
        <w:pStyle w:val="changei"/>
        <w:divId w:val="168453180"/>
      </w:pPr>
      <w:r>
        <w:t>Изменения и дополнения:</w:t>
      </w:r>
    </w:p>
    <w:p w:rsidR="00000000" w:rsidRDefault="00BF5B8A">
      <w:pPr>
        <w:pStyle w:val="changeadd"/>
        <w:divId w:val="16845318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5 июля 2010 г. № 91 (зарегистрировано в Национальном реестре - № 8/22605 от 27.07.2010 г.);</w:t>
      </w:r>
    </w:p>
    <w:p w:rsidR="00000000" w:rsidRDefault="00BF5B8A">
      <w:pPr>
        <w:pStyle w:val="changeadd"/>
        <w:divId w:val="16845318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</w:t>
      </w:r>
      <w:r>
        <w:t>ы Республики Беларусь от 26 марта 2012 г. № 45 (зарегистрировано в Национальном реестре - № 8/25239 от 09.04.2012 г.);</w:t>
      </w:r>
    </w:p>
    <w:p w:rsidR="00000000" w:rsidRDefault="00BF5B8A">
      <w:pPr>
        <w:pStyle w:val="changeadd"/>
        <w:divId w:val="168453180"/>
      </w:pPr>
      <w:hyperlink r:id="rId7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24 мая 201</w:t>
      </w:r>
      <w:r>
        <w:t>6 г. № 20 (зарегистрировано в Национальном реестре - № 8/30990 от 14.06.2016 г.);</w:t>
      </w:r>
    </w:p>
    <w:p w:rsidR="00000000" w:rsidRDefault="00BF5B8A">
      <w:pPr>
        <w:pStyle w:val="changeadd"/>
        <w:divId w:val="168453180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августа 2017 г. № 39 (зарегистрировано в Наци</w:t>
      </w:r>
      <w:r>
        <w:t>ональном реестре - № 8/32343 от 18.08.2017 г.);</w:t>
      </w:r>
    </w:p>
    <w:p w:rsidR="00000000" w:rsidRDefault="00BF5B8A">
      <w:pPr>
        <w:pStyle w:val="changeadd"/>
        <w:divId w:val="168453180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декабря 2022 г. № 88 (зарегистрировано в Национальном реестре - № 8/39231 от 23</w:t>
      </w:r>
      <w:r>
        <w:t>.12.2022 г.)</w:t>
      </w:r>
    </w:p>
    <w:p w:rsidR="00000000" w:rsidRDefault="00BF5B8A">
      <w:pPr>
        <w:pStyle w:val="newncpi"/>
        <w:divId w:val="168453180"/>
      </w:pPr>
      <w:r>
        <w:t> </w:t>
      </w:r>
    </w:p>
    <w:p w:rsidR="00000000" w:rsidRDefault="00BF5B8A">
      <w:pPr>
        <w:pStyle w:val="newncpi"/>
        <w:divId w:val="168453180"/>
      </w:pPr>
      <w:r>
        <w:t xml:space="preserve">На основании </w:t>
      </w:r>
      <w:hyperlink r:id="rId10" w:anchor="a171" w:tooltip="+" w:history="1">
        <w:r>
          <w:rPr>
            <w:rStyle w:val="a3"/>
          </w:rPr>
          <w:t>части первой</w:t>
        </w:r>
      </w:hyperlink>
      <w:r>
        <w:t xml:space="preserve"> пункта 5 Положения о порядке и условиях обеспечения граждан техническими средствами социальной реабилитации органами по труду, занятости и социальной защите, ут</w:t>
      </w:r>
      <w:r>
        <w:t>вержденного постановлением Совета Министров Республики Беларусь от 11 декабря 2007 г. № 1722, Министерство труда и социальной защиты Республики Беларусь ПОСТАНОВЛЯЕТ:</w:t>
      </w:r>
    </w:p>
    <w:p w:rsidR="00000000" w:rsidRDefault="00BF5B8A">
      <w:pPr>
        <w:pStyle w:val="point"/>
        <w:divId w:val="168453180"/>
      </w:pPr>
      <w:r>
        <w:t>1. Установить сроки эксплуатации технических средств социальной реабилитации (далее – сре</w:t>
      </w:r>
      <w:r>
        <w:t xml:space="preserve">дства реабилитации), указанных в пунктах </w:t>
      </w:r>
      <w:hyperlink r:id="rId11"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 (перечня) технических средств социальной реабилитации, установленного постановлением Совета Министров Республики Беларусь от 11 де</w:t>
      </w:r>
      <w:r>
        <w:t xml:space="preserve">кабря 2007 г. № 1722 «О Государственном реестре (перечне) технических средств социальной реабилитации, порядке и условиях обеспечения ими отдельных категорий граждан» (далее – Государственный реестр),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BF5B8A">
      <w:pPr>
        <w:pStyle w:val="point"/>
        <w:divId w:val="168453180"/>
      </w:pPr>
      <w:r>
        <w:t>2.</w:t>
      </w:r>
      <w:r>
        <w:t> Признать утратившими силу:</w:t>
      </w:r>
    </w:p>
    <w:p w:rsidR="00000000" w:rsidRDefault="00BF5B8A">
      <w:pPr>
        <w:pStyle w:val="newncpi"/>
        <w:divId w:val="168453180"/>
      </w:pPr>
      <w:hyperlink r:id="rId12" w:anchor="a29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21 марта 2002 г. № 36 «Об утверждении Инструкции о порядке обеспечения техническими средствами социа</w:t>
      </w:r>
      <w:r>
        <w:t>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Беларусь» (Национальный реестр пра</w:t>
      </w:r>
      <w:r>
        <w:t>вовых актов Республики Беларусь, 2002 г., № 47, 8/7968);</w:t>
      </w:r>
    </w:p>
    <w:p w:rsidR="00000000" w:rsidRDefault="00BF5B8A">
      <w:pPr>
        <w:pStyle w:val="newncpi"/>
        <w:divId w:val="168453180"/>
      </w:pP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14 ноября 2003 г. № 142 «О внесении изменений и дополнений в Инструкцию о</w:t>
      </w:r>
      <w:r>
        <w:t xml:space="preserve">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</w:t>
      </w:r>
      <w:r>
        <w:t>щите Республики Беларусь» (Национальный реестр правовых актов Республики Беларусь, 2003 г., № 135, 8/10266).</w:t>
      </w:r>
    </w:p>
    <w:p w:rsidR="00000000" w:rsidRDefault="00BF5B8A">
      <w:pPr>
        <w:pStyle w:val="point"/>
        <w:divId w:val="168453180"/>
      </w:pPr>
      <w:r>
        <w:t>3. Настоящее постановление вступает в силу со дня его официального опубликования.</w:t>
      </w:r>
    </w:p>
    <w:p w:rsidR="00000000" w:rsidRDefault="00BF5B8A">
      <w:pPr>
        <w:pStyle w:val="newncpi"/>
        <w:divId w:val="168453180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684531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F5B8A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F5B8A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В.Н.Потупчик</w:t>
            </w:r>
          </w:p>
        </w:tc>
      </w:tr>
    </w:tbl>
    <w:p w:rsidR="00000000" w:rsidRDefault="00BF5B8A">
      <w:pPr>
        <w:pStyle w:val="newncpi"/>
        <w:divId w:val="168453180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4160"/>
        <w:gridCol w:w="3047"/>
      </w:tblGrid>
      <w:tr w:rsidR="00000000">
        <w:trPr>
          <w:divId w:val="16845318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Первый заместитель </w:t>
            </w:r>
            <w:r>
              <w:br/>
            </w:r>
            <w:r>
              <w:t xml:space="preserve">Министра здравоохранения </w:t>
            </w:r>
            <w:r>
              <w:br/>
              <w:t>Республики Беларусь</w:t>
            </w:r>
          </w:p>
          <w:p w:rsidR="00000000" w:rsidRDefault="00BF5B8A">
            <w:pPr>
              <w:pStyle w:val="agreefio"/>
            </w:pPr>
            <w:r>
              <w:t>Р.А.Часнойть</w:t>
            </w:r>
          </w:p>
          <w:p w:rsidR="00000000" w:rsidRDefault="00BF5B8A">
            <w:pPr>
              <w:pStyle w:val="agreedate"/>
              <w:rPr>
                <w:rFonts w:eastAsiaTheme="minorEastAsia"/>
              </w:rPr>
            </w:pPr>
            <w:r>
              <w:t>15.01.2008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:rsidR="00000000" w:rsidRDefault="00BF5B8A">
            <w:pPr>
              <w:pStyle w:val="agreefio"/>
            </w:pPr>
            <w:r>
              <w:t>Н.П.Корбут</w:t>
            </w:r>
          </w:p>
          <w:p w:rsidR="00000000" w:rsidRDefault="00BF5B8A">
            <w:pPr>
              <w:pStyle w:val="agreedate"/>
              <w:rPr>
                <w:rFonts w:eastAsiaTheme="minorEastAsia"/>
              </w:rPr>
            </w:pPr>
            <w:r>
              <w:t>23.01.2008</w:t>
            </w:r>
          </w:p>
        </w:tc>
      </w:tr>
      <w:tr w:rsidR="00000000">
        <w:trPr>
          <w:divId w:val="16845318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6845318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Генеральный директор </w:t>
            </w:r>
            <w:r>
              <w:br/>
              <w:t xml:space="preserve">Белорусского республиканского </w:t>
            </w:r>
            <w:r>
              <w:br/>
              <w:t>унитарного страхового предприятия</w:t>
            </w:r>
            <w:r>
              <w:br/>
            </w:r>
            <w:r>
              <w:t>«Белгосстрах»</w:t>
            </w:r>
          </w:p>
          <w:p w:rsidR="00000000" w:rsidRDefault="00BF5B8A">
            <w:pPr>
              <w:pStyle w:val="agreefio"/>
            </w:pPr>
            <w:r>
              <w:t>А.И.Сверж</w:t>
            </w:r>
          </w:p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17.01.2008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BF5B8A">
            <w:pPr>
              <w:pStyle w:val="agreefio"/>
            </w:pPr>
            <w:r>
              <w:t>М.И.Юхимук</w:t>
            </w:r>
          </w:p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21.01.2008</w:t>
            </w:r>
          </w:p>
        </w:tc>
      </w:tr>
      <w:tr w:rsidR="00000000">
        <w:trPr>
          <w:divId w:val="16845318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6845318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BF5B8A">
            <w:pPr>
              <w:pStyle w:val="agreefio"/>
            </w:pPr>
            <w:r>
              <w:t>П.В.Южик</w:t>
            </w:r>
          </w:p>
          <w:p w:rsidR="00000000" w:rsidRDefault="00BF5B8A">
            <w:pPr>
              <w:pStyle w:val="agreedate"/>
              <w:rPr>
                <w:rFonts w:eastAsiaTheme="minorEastAsia"/>
              </w:rPr>
            </w:pPr>
            <w:r>
              <w:t>18.01.2008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00000" w:rsidRDefault="00BF5B8A">
            <w:pPr>
              <w:pStyle w:val="agreefio"/>
            </w:pPr>
            <w:r>
              <w:t>А.С.Якобсон</w:t>
            </w:r>
          </w:p>
          <w:p w:rsidR="00000000" w:rsidRDefault="00BF5B8A">
            <w:pPr>
              <w:pStyle w:val="agreedate"/>
              <w:rPr>
                <w:rFonts w:eastAsiaTheme="minorEastAsia"/>
              </w:rPr>
            </w:pPr>
            <w:r>
              <w:t>18.01.2008</w:t>
            </w:r>
          </w:p>
        </w:tc>
      </w:tr>
      <w:tr w:rsidR="00000000">
        <w:trPr>
          <w:divId w:val="16845318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6845318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BF5B8A">
            <w:pPr>
              <w:pStyle w:val="agreefio"/>
            </w:pPr>
            <w:r>
              <w:t>В.Е.Савченко</w:t>
            </w:r>
          </w:p>
          <w:p w:rsidR="00000000" w:rsidRDefault="00BF5B8A">
            <w:pPr>
              <w:pStyle w:val="agreedate"/>
              <w:rPr>
                <w:rFonts w:eastAsiaTheme="minorEastAsia"/>
              </w:rPr>
            </w:pPr>
            <w:r>
              <w:t>18.01.2008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Председатель </w:t>
            </w:r>
            <w:r>
              <w:br/>
            </w:r>
            <w:r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00000" w:rsidRDefault="00BF5B8A">
            <w:pPr>
              <w:pStyle w:val="agreefio"/>
            </w:pPr>
            <w:r>
              <w:t>Л.Ф.Крупец</w:t>
            </w:r>
          </w:p>
          <w:p w:rsidR="00000000" w:rsidRDefault="00BF5B8A">
            <w:pPr>
              <w:pStyle w:val="agreedate"/>
              <w:rPr>
                <w:rFonts w:eastAsiaTheme="minorEastAsia"/>
              </w:rPr>
            </w:pPr>
            <w:r>
              <w:t>18.01.2008</w:t>
            </w:r>
          </w:p>
        </w:tc>
      </w:tr>
      <w:tr w:rsidR="00000000">
        <w:trPr>
          <w:divId w:val="16845318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6845318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BF5B8A">
            <w:pPr>
              <w:pStyle w:val="agreefio"/>
            </w:pPr>
            <w:r>
              <w:t>А.А.Дубко</w:t>
            </w:r>
          </w:p>
          <w:p w:rsidR="00000000" w:rsidRDefault="00BF5B8A">
            <w:pPr>
              <w:pStyle w:val="agreedate"/>
              <w:rPr>
                <w:rFonts w:eastAsiaTheme="minorEastAsia"/>
              </w:rPr>
            </w:pPr>
            <w:r>
              <w:t>18.01.2008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BF5B8A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</w:r>
            <w:r>
              <w:t>исполнительного комитета</w:t>
            </w:r>
          </w:p>
          <w:p w:rsidR="00000000" w:rsidRDefault="00BF5B8A">
            <w:pPr>
              <w:pStyle w:val="agreefio"/>
            </w:pPr>
            <w:r>
              <w:t>М.Я.Павлов</w:t>
            </w:r>
          </w:p>
          <w:p w:rsidR="00000000" w:rsidRDefault="00BF5B8A">
            <w:pPr>
              <w:pStyle w:val="agreedate"/>
              <w:rPr>
                <w:rFonts w:eastAsiaTheme="minorEastAsia"/>
              </w:rPr>
            </w:pPr>
            <w:r>
              <w:t>21.01.2008</w:t>
            </w:r>
          </w:p>
        </w:tc>
      </w:tr>
    </w:tbl>
    <w:p w:rsidR="00000000" w:rsidRDefault="00BF5B8A">
      <w:pPr>
        <w:pStyle w:val="newncpi"/>
        <w:divId w:val="16845318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6845318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append1"/>
            </w:pPr>
            <w:bookmarkStart w:id="2" w:name="a8"/>
            <w:bookmarkEnd w:id="2"/>
            <w:r>
              <w:t>Приложение</w:t>
            </w:r>
          </w:p>
          <w:p w:rsidR="00000000" w:rsidRDefault="00BF5B8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31.01.2008 № 19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</w:t>
            </w:r>
            <w:r>
              <w:t>еспублики Беларусь</w:t>
            </w:r>
            <w:r>
              <w:br/>
              <w:t xml:space="preserve">08.12.2022 № 88) </w:t>
            </w:r>
          </w:p>
        </w:tc>
      </w:tr>
    </w:tbl>
    <w:p w:rsidR="00000000" w:rsidRDefault="00BF5B8A">
      <w:pPr>
        <w:pStyle w:val="titlep"/>
        <w:jc w:val="left"/>
        <w:divId w:val="168453180"/>
      </w:pPr>
      <w:bookmarkStart w:id="3" w:name="a10"/>
      <w:bookmarkEnd w:id="3"/>
      <w:r>
        <w:t xml:space="preserve">Сроки эксплуатации средств реабилитации, указанных в пунктах </w:t>
      </w:r>
      <w:hyperlink r:id="rId14"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63"/>
        <w:gridCol w:w="5246"/>
        <w:gridCol w:w="3603"/>
      </w:tblGrid>
      <w:tr w:rsidR="00000000">
        <w:trPr>
          <w:divId w:val="168453180"/>
          <w:trHeight w:val="240"/>
        </w:trPr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F5B8A">
            <w:pPr>
              <w:pStyle w:val="table10"/>
              <w:jc w:val="center"/>
            </w:pPr>
            <w:r>
              <w:lastRenderedPageBreak/>
              <w:t xml:space="preserve">Номер пункта Государственного </w:t>
            </w:r>
            <w:hyperlink r:id="rId15" w:anchor="a143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F5B8A">
            <w:pPr>
              <w:pStyle w:val="table10"/>
              <w:jc w:val="center"/>
            </w:pPr>
            <w:r>
              <w:t>Наименование средства реабилитации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F5B8A">
            <w:pPr>
              <w:pStyle w:val="table10"/>
              <w:jc w:val="center"/>
            </w:pPr>
            <w:r>
              <w:t>Сроки эксплуатации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 </w:t>
            </w:r>
            <w:bookmarkStart w:id="4" w:name="a9"/>
            <w:bookmarkEnd w:id="4"/>
            <w:r>
              <w:t xml:space="preserve"> 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Кресло-коляска с электроприводом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7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Кресло-коляска комнатная, в том числе с судном или откидной спинкой, для </w:t>
            </w:r>
            <w:r>
              <w:t>взрослых, подростков и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Кресло-коляска прогулочная для взрослых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4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Велоколяска с цепным приводом прогулочная для взрослых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4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Велоколяска рычажная прогулочная для взрослых, подростков и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4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Коляска прогулочная для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4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Кресло-коляска активного типа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4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Малогабаритная коляска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Кресло функциональное с судном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 xml:space="preserve">Велосипед трехколесный для детей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 xml:space="preserve">5 лет 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Подушка противопролежневая для сидения в инвалидной коляске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1 год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Чехол утепленный для передвижения в коляске в холодное время года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 xml:space="preserve">На срок эксплуатации средств реабилитации, указанных в пунктах </w:t>
            </w:r>
            <w:hyperlink w:anchor="a9" w:tooltip="+" w:history="1">
              <w:r>
                <w:rPr>
                  <w:rStyle w:val="a3"/>
                </w:rPr>
                <w:t>1–7</w:t>
              </w:r>
            </w:hyperlink>
            <w:r>
              <w:t xml:space="preserve"> настоящего при</w:t>
            </w:r>
            <w:r>
              <w:t>ложения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Защита специальная для рук, используемая инвалидами при передвижении в коляске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6 месяцев (допускается одновременно выдача 2 пар в год)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Трость опорная для передвижения больных с </w:t>
            </w:r>
            <w:r>
              <w:t>нарушениями функций нижних конечностей (одно-, трех- и четырехопорная)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Трость ориентировочная (в комплекте с наконечниками)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Костыли индивидуального пользования, в том числе костыли локтевые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Ходунки специальные для передвижения больных с нарушениями функций нижних конечностей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Столик специальный для установки на инвалидную коляску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Стул для детей со спинно-мозговой патологией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Приспособления для </w:t>
            </w:r>
            <w:r>
              <w:t>удержания в стоячем и (или) в сидячем положении детей со спинно-мозговой патологией, в том числе опора для ползания, опора для лежания, опора для сидения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Матрац специальный противопролежневый или система противопролежневая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Перекладина подъемная к кровати (рама «Балканская»)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Не ограничен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Столик прикроватный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Не ограничен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Приспособление кроватное опорное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 xml:space="preserve">Поручни для туалета, ванной и душевой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Не ограничен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Приставка к унитазу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10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Сиденье для ванны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Приспособление для туалета для взрослых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10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Приспособление для туалета для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Приспособление для купания 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Ступеньки к ванне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Протезы верхних и </w:t>
            </w:r>
            <w:r>
              <w:t>нижних конечностей (основной, лечебно-тренировочный, рабочий, для купания), кисть косметическая и чехлы к ним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Протезы верхних и нижних конечностей: для взрослых: основной – 2 года, рабочий и для купания – 3 года, лечебно-тренировочный – по заключе</w:t>
            </w:r>
            <w:r>
              <w:t>нию врачей республиканского унитарного предприятия «Белорусский протезно-ортопедический восстановительный центр» (далее – БПОВЦ) и его филиалов в соответствии с </w:t>
            </w:r>
            <w:hyperlink r:id="rId16" w:anchor="a183" w:tooltip="+" w:history="1">
              <w:r>
                <w:rPr>
                  <w:rStyle w:val="a3"/>
                </w:rPr>
                <w:t>пунктом 43</w:t>
              </w:r>
            </w:hyperlink>
            <w:r>
              <w:t xml:space="preserve"> Положения о порядке и условия</w:t>
            </w:r>
            <w:r>
              <w:t xml:space="preserve">х обеспечения граждан техническими средствами социальной реабилитации органами </w:t>
            </w:r>
            <w:r>
              <w:lastRenderedPageBreak/>
              <w:t>по труду, занятости и социальной защите, утвержденного постановлением Совета Министров Республики Беларусь от 11 декабря 2007 г. № 1722 (далее – Положение), но не менее 6 месяце</w:t>
            </w:r>
            <w:r>
              <w:t>в; для детей-инвалидов в возрасте до 18 лет – по заключению врачей БПОВЦ и его филиалов в соответствии с </w:t>
            </w:r>
            <w:hyperlink r:id="rId17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Положения; парные протезы – 1 год. Кисть косметическая – от 6 месяцев до</w:t>
            </w:r>
            <w:r>
              <w:t> 1 года по заключению врачей БПОВЦ (его филиалов) в соответствии с </w:t>
            </w:r>
            <w:hyperlink r:id="rId18" w:anchor="a185" w:tooltip="+" w:history="1">
              <w:r>
                <w:rPr>
                  <w:rStyle w:val="a3"/>
                </w:rPr>
                <w:t>пунктом 41</w:t>
              </w:r>
            </w:hyperlink>
            <w:r>
              <w:t xml:space="preserve"> Положения 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lastRenderedPageBreak/>
              <w:t>33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Ортезы верхних и нижних конечностей (аппараты, туторы, обувные вставки, сапожки Дикуля, ортез для обуче</w:t>
            </w:r>
            <w:r>
              <w:t>ния ходьбе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Для взрослых – 2 года; для детей в возрасте до 18 лет, не признанных инвалидами, но нуждающихся по медицинским показаниям в средствах реабилитации (далее – дети в возрасте до 18 лет), – 1 год; для детей-инвалидов в возрасте до</w:t>
            </w:r>
            <w:r>
              <w:t> 18 лет – по заключению врачей БПОВЦ и его филиалов в соответствии с </w:t>
            </w:r>
            <w:hyperlink r:id="rId19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Положения; парные аппараты – 1 год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Ортезы на </w:t>
            </w:r>
            <w:r>
              <w:t>позвоночник (корсеты, реклинаторы, пояса радикулитные, бандажи ортопедические поддерживающие на туловище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Для взрослых – 2 года; для детей в возрасте до 18 лет – 1 год; для детей-инвалидов в возрасте до 18 лет – по заключению врачей БПОВЦ</w:t>
            </w:r>
            <w:r>
              <w:t xml:space="preserve"> и его филиалов в соответствии с </w:t>
            </w:r>
            <w:hyperlink r:id="rId20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Положения; из текстильных материалов – 1 год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Протезы молочной железы с лифами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Протез – 1 год, лифы – 6 месяцев (допускается одновремен</w:t>
            </w:r>
            <w:r>
              <w:t>но выдача 2 лифов)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Купальник (купальный костюм) для крепления протеза молочной железы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1 год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Изделия для консервативного лечения приобретенных и врожденных деформаций у детей (абдукционные трусики, распорки, шины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Для детей-инвалидов в возрасте до 18 лет – по заключению врачей БПОВЦ и его филиалов в соответствии с </w:t>
            </w:r>
            <w:hyperlink r:id="rId21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Положения; для детей в возрасте до 18 лет – 1 год 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Спецрукавицы (спецперчатки)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Ортопедическая обувь, стельки ортопедические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1 пара в календарном году; детям-инвалидам в возрасте до 18 лет – по</w:t>
            </w:r>
            <w:r>
              <w:t> </w:t>
            </w:r>
            <w:hyperlink r:id="rId22" w:anchor="a2" w:tooltip="+" w:history="1">
              <w:r>
                <w:rPr>
                  <w:rStyle w:val="a3"/>
                </w:rPr>
                <w:t>заключению</w:t>
              </w:r>
            </w:hyperlink>
            <w:r>
              <w:t xml:space="preserve"> врачебно-консультационной комиссии</w:t>
            </w:r>
            <w:r>
              <w:t xml:space="preserve"> государственной организации здравоохранения по мере роста ребенка-инвалида, но не более двух раз в календарном году в соответствии с </w:t>
            </w:r>
            <w:hyperlink r:id="rId23" w:anchor="a186" w:tooltip="+" w:history="1">
              <w:r>
                <w:rPr>
                  <w:rStyle w:val="a3"/>
                </w:rPr>
                <w:t>частью первой</w:t>
              </w:r>
            </w:hyperlink>
            <w:r>
              <w:t xml:space="preserve"> пункта 55 Положения 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Изделия бандажные (бандажи – лечебный, почечный, для больных с искусственным анусом, лечебный женский, лечебный детский, послеоперационный, грыжевой паховый, грыжевой пахово-пупочный, пояс-бандаж лечебный грыжевой пупочный, бандаж-пояс при расхождении лонн</w:t>
            </w:r>
            <w:r>
              <w:t>ого сочленения, бандажи ортопедические на нижние конечности, бандажи ортопедические на верхние конечности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Для взрослых – 1 год; для детей-инвалидов в возрасте до 18 лет – по заключению врачей БПОВЦ и его филиалов в соответствии с </w:t>
            </w:r>
            <w:hyperlink r:id="rId24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 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 xml:space="preserve">Изделия ортопедические (обтураторы, сиденье кожаное, подколенник кожаный, ортопедические брюки при парной </w:t>
            </w:r>
            <w:r>
              <w:lastRenderedPageBreak/>
              <w:t>ампутации нижних конечностей, чулки-ползунки, приспособление для поддержания нижней конечности, суспензорий)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lastRenderedPageBreak/>
              <w:t>Для взрослых – 1 год; для детей-инвалидо</w:t>
            </w:r>
            <w:r>
              <w:t xml:space="preserve">в в возрасте до 18 лет – </w:t>
            </w:r>
            <w:r>
              <w:lastRenderedPageBreak/>
              <w:t>по заключению врачей БПОВЦ и его филиалов в соответствии с </w:t>
            </w:r>
            <w:hyperlink r:id="rId25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 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lastRenderedPageBreak/>
              <w:t>42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Вспомогательные приспособления, предназначенные для одевания (раздевания)</w:t>
            </w:r>
            <w:r>
              <w:t>, захвата предметов, приема и готовки пищи, удовлетворения бытовых и иных потребностей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Не ограничен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Диктофон (плеер)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Сотовые телефоны, в том числе с программным обеспечением, синтезирующим речь, и с функцией навигации (смартфоны)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Устройство для прослушивания озвученной литературы (плеер)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Часы с синтезатором речи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Телефон с усилением звука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Световой будильник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10 лет</w:t>
            </w:r>
          </w:p>
        </w:tc>
      </w:tr>
      <w:tr w:rsidR="00000000">
        <w:trPr>
          <w:divId w:val="168453180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Сигнализатор цифровой с вибрационной и </w:t>
            </w:r>
            <w:r>
              <w:t>световой индикацией для граждан с нарушением органов слуха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F5B8A">
            <w:pPr>
              <w:pStyle w:val="table10"/>
            </w:pPr>
            <w:r>
              <w:t>5 лет</w:t>
            </w: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8453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5B8A">
            <w:pPr>
              <w:rPr>
                <w:sz w:val="24"/>
                <w:szCs w:val="24"/>
              </w:rPr>
            </w:pPr>
          </w:p>
        </w:tc>
      </w:tr>
    </w:tbl>
    <w:p w:rsidR="00000000" w:rsidRDefault="00BF5B8A">
      <w:pPr>
        <w:divId w:val="168453180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8453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F5B8A">
            <w:pPr>
              <w:rPr>
                <w:sz w:val="24"/>
                <w:szCs w:val="24"/>
              </w:rPr>
            </w:pPr>
          </w:p>
        </w:tc>
      </w:tr>
    </w:tbl>
    <w:p w:rsidR="00000000" w:rsidRDefault="00BF5B8A">
      <w:pPr>
        <w:pStyle w:val="newncpi"/>
        <w:divId w:val="16845318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D"/>
    <w:rsid w:val="009D299D"/>
    <w:rsid w:val="00B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352573&amp;a=1" TargetMode="External"/><Relationship Id="rId13" Type="http://schemas.openxmlformats.org/officeDocument/2006/relationships/hyperlink" Target="file:///C:\Users\elena.yakusheva\Downloads\tx.dll%3fd=66951&amp;a=1" TargetMode="External"/><Relationship Id="rId18" Type="http://schemas.openxmlformats.org/officeDocument/2006/relationships/hyperlink" Target="file:///C:\Users\elena.yakusheva\Downloads\tx.dll%3fd=111900&amp;a=18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111900&amp;a=184" TargetMode="External"/><Relationship Id="rId7" Type="http://schemas.openxmlformats.org/officeDocument/2006/relationships/hyperlink" Target="file:///C:\Users\elena.yakusheva\Downloads\tx.dll%3fd=323151&amp;a=2" TargetMode="External"/><Relationship Id="rId12" Type="http://schemas.openxmlformats.org/officeDocument/2006/relationships/hyperlink" Target="file:///C:\Users\elena.yakusheva\Downloads\tx.dll%3fd=45308&amp;a=29" TargetMode="External"/><Relationship Id="rId17" Type="http://schemas.openxmlformats.org/officeDocument/2006/relationships/hyperlink" Target="file:///C:\Users\elena.yakusheva\Downloads\tx.dll%3fd=111900&amp;a=184" TargetMode="External"/><Relationship Id="rId25" Type="http://schemas.openxmlformats.org/officeDocument/2006/relationships/hyperlink" Target="file:///C:\Users\elena.yakusheva\Downloads\tx.dll%3fd=111900&amp;a=1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111900&amp;a=183" TargetMode="External"/><Relationship Id="rId20" Type="http://schemas.openxmlformats.org/officeDocument/2006/relationships/hyperlink" Target="file:///C:\Users\elena.yakusheva\Downloads\tx.dll%3fd=111900&amp;a=18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235553&amp;a=1" TargetMode="External"/><Relationship Id="rId11" Type="http://schemas.openxmlformats.org/officeDocument/2006/relationships/hyperlink" Target="file:///C:\Users\elena.yakusheva\Downloads\tx.dll%3fd=111900&amp;a=149" TargetMode="External"/><Relationship Id="rId24" Type="http://schemas.openxmlformats.org/officeDocument/2006/relationships/hyperlink" Target="file:///C:\Users\elena.yakusheva\Downloads\tx.dll%3fd=111900&amp;a=184" TargetMode="External"/><Relationship Id="rId5" Type="http://schemas.openxmlformats.org/officeDocument/2006/relationships/hyperlink" Target="file:///C:\Users\elena.yakusheva\Downloads\tx.dll%3fd=191757&amp;a=1" TargetMode="External"/><Relationship Id="rId15" Type="http://schemas.openxmlformats.org/officeDocument/2006/relationships/hyperlink" Target="file:///C:\Users\elena.yakusheva\Downloads\tx.dll%3fd=111900&amp;a=143" TargetMode="External"/><Relationship Id="rId23" Type="http://schemas.openxmlformats.org/officeDocument/2006/relationships/hyperlink" Target="file:///C:\Users\elena.yakusheva\Downloads\tx.dll%3fd=111900&amp;a=186" TargetMode="External"/><Relationship Id="rId10" Type="http://schemas.openxmlformats.org/officeDocument/2006/relationships/hyperlink" Target="file:///C:\Users\elena.yakusheva\Downloads\tx.dll%3fd=111900&amp;a=171" TargetMode="External"/><Relationship Id="rId19" Type="http://schemas.openxmlformats.org/officeDocument/2006/relationships/hyperlink" Target="file:///C:\Users\elena.yakusheva\Downloads\tx.dll%3fd=111900&amp;a=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621419&amp;a=1" TargetMode="External"/><Relationship Id="rId14" Type="http://schemas.openxmlformats.org/officeDocument/2006/relationships/hyperlink" Target="file:///C:\Users\elena.yakusheva\Downloads\tx.dll%3fd=111900&amp;a=149" TargetMode="External"/><Relationship Id="rId22" Type="http://schemas.openxmlformats.org/officeDocument/2006/relationships/hyperlink" Target="file:///C:\Users\elena.yakusheva\Downloads\tx.dll%3fd=191480&amp;a=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2023-06-01T09:07:00Z</dcterms:created>
  <dcterms:modified xsi:type="dcterms:W3CDTF">2023-06-01T09:07:00Z</dcterms:modified>
</cp:coreProperties>
</file>