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6A" w:rsidRPr="00FA0A81" w:rsidRDefault="00387C6A" w:rsidP="00275E49">
      <w:pPr>
        <w:spacing w:after="0" w:line="240" w:lineRule="auto"/>
        <w:jc w:val="center"/>
        <w:textAlignment w:val="baseline"/>
        <w:outlineLvl w:val="0"/>
        <w:rPr>
          <w:rFonts w:ascii="Times New Roman" w:eastAsia="Times New Roman" w:hAnsi="Times New Roman" w:cs="Times New Roman"/>
          <w:bCs/>
          <w:color w:val="333333"/>
          <w:kern w:val="36"/>
          <w:sz w:val="36"/>
          <w:szCs w:val="36"/>
          <w:lang w:eastAsia="ru-RU"/>
        </w:rPr>
      </w:pPr>
      <w:r w:rsidRPr="00FA0A81">
        <w:rPr>
          <w:rFonts w:ascii="Times New Roman" w:eastAsia="Times New Roman" w:hAnsi="Times New Roman" w:cs="Times New Roman"/>
          <w:bCs/>
          <w:color w:val="333333"/>
          <w:kern w:val="36"/>
          <w:sz w:val="36"/>
          <w:szCs w:val="36"/>
          <w:lang w:eastAsia="ru-RU"/>
        </w:rPr>
        <w:t>О порядке обращения</w:t>
      </w:r>
      <w:r w:rsidR="00D06841" w:rsidRPr="00FA0A81">
        <w:rPr>
          <w:rFonts w:ascii="Times New Roman" w:eastAsia="Times New Roman" w:hAnsi="Times New Roman" w:cs="Times New Roman"/>
          <w:bCs/>
          <w:color w:val="333333"/>
          <w:kern w:val="36"/>
          <w:sz w:val="36"/>
          <w:szCs w:val="36"/>
          <w:lang w:eastAsia="ru-RU"/>
        </w:rPr>
        <w:t xml:space="preserve"> </w:t>
      </w:r>
      <w:r w:rsidR="00EA24C6" w:rsidRPr="00FA0A81">
        <w:rPr>
          <w:rFonts w:ascii="Times New Roman" w:eastAsia="Times New Roman" w:hAnsi="Times New Roman" w:cs="Times New Roman"/>
          <w:bCs/>
          <w:color w:val="333333"/>
          <w:kern w:val="36"/>
          <w:sz w:val="36"/>
          <w:szCs w:val="36"/>
          <w:lang w:eastAsia="ru-RU"/>
        </w:rPr>
        <w:t>за</w:t>
      </w:r>
      <w:r w:rsidR="00D06841" w:rsidRPr="00FA0A81">
        <w:rPr>
          <w:rFonts w:ascii="Times New Roman" w:eastAsia="Times New Roman" w:hAnsi="Times New Roman" w:cs="Times New Roman"/>
          <w:bCs/>
          <w:color w:val="333333"/>
          <w:kern w:val="36"/>
          <w:sz w:val="36"/>
          <w:szCs w:val="36"/>
          <w:lang w:eastAsia="ru-RU"/>
        </w:rPr>
        <w:t xml:space="preserve"> </w:t>
      </w:r>
      <w:r w:rsidRPr="00FA0A81">
        <w:rPr>
          <w:rFonts w:ascii="Times New Roman" w:eastAsia="Times New Roman" w:hAnsi="Times New Roman" w:cs="Times New Roman"/>
          <w:bCs/>
          <w:color w:val="333333"/>
          <w:kern w:val="36"/>
          <w:sz w:val="36"/>
          <w:szCs w:val="36"/>
          <w:lang w:eastAsia="ru-RU"/>
        </w:rPr>
        <w:t xml:space="preserve"> </w:t>
      </w:r>
      <w:r w:rsidR="00D06841" w:rsidRPr="00FA0A81">
        <w:rPr>
          <w:rFonts w:ascii="Times New Roman" w:eastAsia="Times New Roman" w:hAnsi="Times New Roman" w:cs="Times New Roman"/>
          <w:bCs/>
          <w:color w:val="333333"/>
          <w:kern w:val="36"/>
          <w:sz w:val="36"/>
          <w:szCs w:val="36"/>
          <w:lang w:eastAsia="ru-RU"/>
        </w:rPr>
        <w:t xml:space="preserve">назначения пенсии </w:t>
      </w:r>
    </w:p>
    <w:p w:rsidR="00275E49" w:rsidRPr="00FA0A81" w:rsidRDefault="00275E49" w:rsidP="00275E49">
      <w:pPr>
        <w:spacing w:after="0" w:line="240" w:lineRule="auto"/>
        <w:jc w:val="center"/>
        <w:textAlignment w:val="baseline"/>
        <w:outlineLvl w:val="0"/>
        <w:rPr>
          <w:rFonts w:ascii="Times New Roman" w:eastAsia="Times New Roman" w:hAnsi="Times New Roman" w:cs="Times New Roman"/>
          <w:bCs/>
          <w:color w:val="333333"/>
          <w:kern w:val="36"/>
          <w:sz w:val="36"/>
          <w:szCs w:val="36"/>
          <w:lang w:eastAsia="ru-RU"/>
        </w:rPr>
      </w:pP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Обращение за назначением пенсии может осуществляться в любое время после возникновения права на пенсию без ограничения каким-либо сроком (ст.7 Закона Республики Беларусь от 17.04.1992 № 1596-XII «О пенсионном обеспечении», далее - Закон).</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Это означает, что назначение пенсии носит заявительный характер и поэтому для реализации права на пенсию гражданин (в том числе работник) должен обратиться за ее назначением в установленном порядке.</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Работающие граждане подают заявление о назначении пенсии через работодателя по месту последней работы.</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Работодатель в 10-дневный срок со дня поступления заявления оформляет необходимые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(части первая, вторая ст.75 Закона).</w:t>
      </w:r>
    </w:p>
    <w:p w:rsidR="00275E49" w:rsidRPr="00FA0A81" w:rsidRDefault="00387C6A" w:rsidP="00D06841">
      <w:pPr>
        <w:spacing w:after="0" w:line="240" w:lineRule="auto"/>
        <w:ind w:firstLine="708"/>
        <w:jc w:val="both"/>
        <w:textAlignment w:val="baseline"/>
        <w:outlineLvl w:val="0"/>
        <w:rPr>
          <w:rFonts w:ascii="Times New Roman" w:eastAsia="Times New Roman" w:hAnsi="Times New Roman" w:cs="Times New Roman"/>
          <w:bCs/>
          <w:color w:val="333333"/>
          <w:kern w:val="36"/>
          <w:sz w:val="36"/>
          <w:szCs w:val="36"/>
          <w:lang w:eastAsia="ru-RU"/>
        </w:rPr>
      </w:pPr>
      <w:r w:rsidRPr="00FA0A81">
        <w:rPr>
          <w:rFonts w:ascii="Times New Roman" w:eastAsia="Times New Roman" w:hAnsi="Times New Roman" w:cs="Times New Roman"/>
          <w:bCs/>
          <w:color w:val="333333"/>
          <w:kern w:val="36"/>
          <w:sz w:val="30"/>
          <w:szCs w:val="30"/>
          <w:lang w:eastAsia="ru-RU"/>
        </w:rPr>
        <w:t>Если собраны не все необходимые документы, направляются имеющиеся. Недостающие документы представляются в орган, осуществляющий пенсионное обеспечение, дополнительно в установленные законодательством сроки согласно части четвертой ст.80 Закона.</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Органы, осуществляющие пенсионное обеспечение, принимают решение о праве на пенсию в соответствии с законодательством, действующим на дату обращения за назначением пенсии, на основании представленных им документов.</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proofErr w:type="gramStart"/>
      <w:r w:rsidRPr="00FA0A81">
        <w:rPr>
          <w:rFonts w:ascii="Times New Roman" w:eastAsia="Times New Roman" w:hAnsi="Times New Roman" w:cs="Times New Roman"/>
          <w:bCs/>
          <w:color w:val="333333"/>
          <w:kern w:val="36"/>
          <w:sz w:val="30"/>
          <w:szCs w:val="30"/>
          <w:lang w:eastAsia="ru-RU"/>
        </w:rPr>
        <w:t>В 2020 году право на пенсию по возрасту имеют при стаже работы с уплатой обязательных страховых взносов не менее 17 лет 6 месяцев</w:t>
      </w:r>
      <w:r w:rsidR="00F72F83">
        <w:rPr>
          <w:rFonts w:ascii="Times New Roman" w:eastAsia="Times New Roman" w:hAnsi="Times New Roman" w:cs="Times New Roman"/>
          <w:bCs/>
          <w:color w:val="333333"/>
          <w:kern w:val="36"/>
          <w:sz w:val="30"/>
          <w:szCs w:val="30"/>
          <w:lang w:eastAsia="ru-RU"/>
        </w:rPr>
        <w:t xml:space="preserve"> и</w:t>
      </w:r>
      <w:bookmarkStart w:id="0" w:name="_GoBack"/>
      <w:bookmarkEnd w:id="0"/>
      <w:r w:rsidRPr="00FA0A81">
        <w:rPr>
          <w:rFonts w:ascii="Times New Roman" w:eastAsia="Times New Roman" w:hAnsi="Times New Roman" w:cs="Times New Roman"/>
          <w:bCs/>
          <w:color w:val="333333"/>
          <w:kern w:val="36"/>
          <w:sz w:val="30"/>
          <w:szCs w:val="30"/>
          <w:lang w:eastAsia="ru-RU"/>
        </w:rPr>
        <w:t xml:space="preserve"> общем стаже не менее 25 лет </w:t>
      </w:r>
      <w:r w:rsidR="00275E49" w:rsidRPr="00FA0A81">
        <w:rPr>
          <w:rFonts w:ascii="Times New Roman" w:eastAsia="Times New Roman" w:hAnsi="Times New Roman" w:cs="Times New Roman"/>
          <w:bCs/>
          <w:color w:val="333333"/>
          <w:kern w:val="36"/>
          <w:sz w:val="30"/>
          <w:szCs w:val="30"/>
          <w:lang w:eastAsia="ru-RU"/>
        </w:rPr>
        <w:t xml:space="preserve">мужчины </w:t>
      </w:r>
      <w:r w:rsidRPr="00FA0A81">
        <w:rPr>
          <w:rFonts w:ascii="Times New Roman" w:eastAsia="Times New Roman" w:hAnsi="Times New Roman" w:cs="Times New Roman"/>
          <w:bCs/>
          <w:color w:val="333333"/>
          <w:kern w:val="36"/>
          <w:sz w:val="30"/>
          <w:szCs w:val="30"/>
          <w:lang w:eastAsia="ru-RU"/>
        </w:rPr>
        <w:t>по достижении общеустановленного пенсионного возраста 62 года</w:t>
      </w:r>
      <w:r w:rsidR="00F72F83">
        <w:rPr>
          <w:rFonts w:ascii="Times New Roman" w:eastAsia="Times New Roman" w:hAnsi="Times New Roman" w:cs="Times New Roman"/>
          <w:bCs/>
          <w:color w:val="333333"/>
          <w:kern w:val="36"/>
          <w:sz w:val="30"/>
          <w:szCs w:val="30"/>
          <w:lang w:eastAsia="ru-RU"/>
        </w:rPr>
        <w:t>;</w:t>
      </w:r>
      <w:r w:rsidR="00F72F83" w:rsidRPr="00F72F83">
        <w:rPr>
          <w:rFonts w:ascii="Times New Roman" w:eastAsia="Times New Roman" w:hAnsi="Times New Roman" w:cs="Times New Roman"/>
          <w:bCs/>
          <w:color w:val="333333"/>
          <w:kern w:val="36"/>
          <w:sz w:val="30"/>
          <w:szCs w:val="30"/>
          <w:lang w:eastAsia="ru-RU"/>
        </w:rPr>
        <w:t xml:space="preserve"> </w:t>
      </w:r>
      <w:r w:rsidR="00F72F83" w:rsidRPr="00FA0A81">
        <w:rPr>
          <w:rFonts w:ascii="Times New Roman" w:eastAsia="Times New Roman" w:hAnsi="Times New Roman" w:cs="Times New Roman"/>
          <w:bCs/>
          <w:color w:val="333333"/>
          <w:kern w:val="36"/>
          <w:sz w:val="30"/>
          <w:szCs w:val="30"/>
          <w:lang w:eastAsia="ru-RU"/>
        </w:rPr>
        <w:t>общем стаже не менее 2</w:t>
      </w:r>
      <w:r w:rsidR="00F72F83">
        <w:rPr>
          <w:rFonts w:ascii="Times New Roman" w:eastAsia="Times New Roman" w:hAnsi="Times New Roman" w:cs="Times New Roman"/>
          <w:bCs/>
          <w:color w:val="333333"/>
          <w:kern w:val="36"/>
          <w:sz w:val="30"/>
          <w:szCs w:val="30"/>
          <w:lang w:eastAsia="ru-RU"/>
        </w:rPr>
        <w:t>0</w:t>
      </w:r>
      <w:r w:rsidR="00F72F83" w:rsidRPr="00FA0A81">
        <w:rPr>
          <w:rFonts w:ascii="Times New Roman" w:eastAsia="Times New Roman" w:hAnsi="Times New Roman" w:cs="Times New Roman"/>
          <w:bCs/>
          <w:color w:val="333333"/>
          <w:kern w:val="36"/>
          <w:sz w:val="30"/>
          <w:szCs w:val="30"/>
          <w:lang w:eastAsia="ru-RU"/>
        </w:rPr>
        <w:t xml:space="preserve"> лет</w:t>
      </w:r>
      <w:r w:rsidR="00F72F83">
        <w:rPr>
          <w:rFonts w:ascii="Times New Roman" w:eastAsia="Times New Roman" w:hAnsi="Times New Roman" w:cs="Times New Roman"/>
          <w:bCs/>
          <w:color w:val="333333"/>
          <w:kern w:val="36"/>
          <w:sz w:val="30"/>
          <w:szCs w:val="30"/>
          <w:lang w:eastAsia="ru-RU"/>
        </w:rPr>
        <w:t xml:space="preserve"> </w:t>
      </w:r>
      <w:r w:rsidR="00275E49" w:rsidRPr="00FA0A81">
        <w:rPr>
          <w:rFonts w:ascii="Times New Roman" w:eastAsia="Times New Roman" w:hAnsi="Times New Roman" w:cs="Times New Roman"/>
          <w:bCs/>
          <w:color w:val="333333"/>
          <w:kern w:val="36"/>
          <w:sz w:val="30"/>
          <w:szCs w:val="30"/>
          <w:lang w:eastAsia="ru-RU"/>
        </w:rPr>
        <w:t xml:space="preserve"> женщины по достижении общеустановленного пенсионного возраста 57 лет</w:t>
      </w:r>
      <w:r w:rsidRPr="00FA0A81">
        <w:rPr>
          <w:rFonts w:ascii="Times New Roman" w:eastAsia="Times New Roman" w:hAnsi="Times New Roman" w:cs="Times New Roman"/>
          <w:bCs/>
          <w:color w:val="333333"/>
          <w:kern w:val="36"/>
          <w:sz w:val="30"/>
          <w:szCs w:val="30"/>
          <w:lang w:eastAsia="ru-RU"/>
        </w:rPr>
        <w:t>.</w:t>
      </w:r>
      <w:proofErr w:type="gramEnd"/>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 xml:space="preserve"> </w:t>
      </w: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proofErr w:type="spellStart"/>
      <w:r w:rsidRPr="00FA0A81">
        <w:rPr>
          <w:rFonts w:ascii="Times New Roman" w:eastAsia="Times New Roman" w:hAnsi="Times New Roman" w:cs="Times New Roman"/>
          <w:bCs/>
          <w:color w:val="333333"/>
          <w:kern w:val="36"/>
          <w:sz w:val="30"/>
          <w:szCs w:val="30"/>
          <w:lang w:eastAsia="ru-RU"/>
        </w:rPr>
        <w:t>Справочно</w:t>
      </w:r>
      <w:proofErr w:type="spellEnd"/>
      <w:r w:rsidR="00275E49" w:rsidRPr="00FA0A81">
        <w:rPr>
          <w:rFonts w:ascii="Times New Roman" w:eastAsia="Times New Roman" w:hAnsi="Times New Roman" w:cs="Times New Roman"/>
          <w:bCs/>
          <w:color w:val="333333"/>
          <w:kern w:val="36"/>
          <w:sz w:val="30"/>
          <w:szCs w:val="30"/>
          <w:lang w:eastAsia="ru-RU"/>
        </w:rPr>
        <w:t>:</w:t>
      </w:r>
    </w:p>
    <w:p w:rsidR="00387C6A" w:rsidRPr="00FA0A81" w:rsidRDefault="00387C6A" w:rsidP="00D06841">
      <w:pPr>
        <w:spacing w:after="0" w:line="240" w:lineRule="auto"/>
        <w:ind w:firstLine="708"/>
        <w:jc w:val="both"/>
        <w:textAlignment w:val="baseline"/>
        <w:outlineLvl w:val="0"/>
        <w:rPr>
          <w:rFonts w:ascii="Times New Roman" w:eastAsia="Times New Roman" w:hAnsi="Times New Roman" w:cs="Times New Roman"/>
          <w:b/>
          <w:bCs/>
          <w:i/>
          <w:color w:val="333333"/>
          <w:kern w:val="36"/>
          <w:sz w:val="30"/>
          <w:szCs w:val="30"/>
          <w:lang w:eastAsia="ru-RU"/>
        </w:rPr>
      </w:pPr>
      <w:r w:rsidRPr="00FA0A81">
        <w:rPr>
          <w:rFonts w:ascii="Times New Roman" w:eastAsia="Times New Roman" w:hAnsi="Times New Roman" w:cs="Times New Roman"/>
          <w:b/>
          <w:bCs/>
          <w:i/>
          <w:color w:val="333333"/>
          <w:kern w:val="36"/>
          <w:sz w:val="30"/>
          <w:szCs w:val="30"/>
          <w:lang w:eastAsia="ru-RU"/>
        </w:rPr>
        <w:t>Ежегодно с 1 января общеустановленный пенсионный возраст повышается на 6 месяцев до достижения возраста мужчинами 63 лет, женщинами - 58 лет.</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
          <w:bCs/>
          <w:i/>
          <w:color w:val="333333"/>
          <w:kern w:val="36"/>
          <w:sz w:val="30"/>
          <w:szCs w:val="30"/>
          <w:lang w:eastAsia="ru-RU"/>
        </w:rPr>
      </w:pPr>
      <w:r w:rsidRPr="00FA0A81">
        <w:rPr>
          <w:rFonts w:ascii="Times New Roman" w:eastAsia="Times New Roman" w:hAnsi="Times New Roman" w:cs="Times New Roman"/>
          <w:b/>
          <w:bCs/>
          <w:i/>
          <w:color w:val="333333"/>
          <w:kern w:val="36"/>
          <w:sz w:val="30"/>
          <w:szCs w:val="30"/>
          <w:lang w:eastAsia="ru-RU"/>
        </w:rPr>
        <w:t xml:space="preserve">Одновременно увеличивается и стаж работы с уплатой обязательных страховых взносов, необходимый для назначения </w:t>
      </w:r>
      <w:r w:rsidRPr="00FA0A81">
        <w:rPr>
          <w:rFonts w:ascii="Times New Roman" w:eastAsia="Times New Roman" w:hAnsi="Times New Roman" w:cs="Times New Roman"/>
          <w:b/>
          <w:bCs/>
          <w:i/>
          <w:color w:val="333333"/>
          <w:kern w:val="36"/>
          <w:sz w:val="30"/>
          <w:szCs w:val="30"/>
          <w:lang w:eastAsia="ru-RU"/>
        </w:rPr>
        <w:lastRenderedPageBreak/>
        <w:t>трудовой пенсии по возрасту и за выслугу лет, до достижения 20 лет.</w:t>
      </w: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i/>
          <w:color w:val="333333"/>
          <w:kern w:val="36"/>
          <w:sz w:val="30"/>
          <w:szCs w:val="30"/>
          <w:lang w:eastAsia="ru-RU"/>
        </w:rPr>
      </w:pPr>
      <w:r w:rsidRPr="00FA0A81">
        <w:rPr>
          <w:rFonts w:ascii="Times New Roman" w:eastAsia="Times New Roman" w:hAnsi="Times New Roman" w:cs="Times New Roman"/>
          <w:bCs/>
          <w:i/>
          <w:color w:val="333333"/>
          <w:kern w:val="36"/>
          <w:sz w:val="30"/>
          <w:szCs w:val="30"/>
          <w:lang w:eastAsia="ru-RU"/>
        </w:rPr>
        <w:t xml:space="preserve"> </w:t>
      </w: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p>
    <w:p w:rsidR="00D06841" w:rsidRPr="00FA0A81" w:rsidRDefault="00D06841" w:rsidP="00D06841">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Пенсии назначаются со дня обращения за пенсией, кроме следующих случаев, когда пенсии назначаются с более раннего срока:</w:t>
      </w:r>
    </w:p>
    <w:p w:rsidR="00D06841" w:rsidRPr="00FA0A81" w:rsidRDefault="00D06841" w:rsidP="00D06841">
      <w:pPr>
        <w:spacing w:after="0" w:line="240" w:lineRule="auto"/>
        <w:ind w:firstLine="708"/>
        <w:jc w:val="both"/>
        <w:textAlignment w:val="baseline"/>
        <w:outlineLvl w:val="0"/>
        <w:rPr>
          <w:rFonts w:ascii="Times New Roman" w:eastAsia="Times New Roman" w:hAnsi="Times New Roman" w:cs="Times New Roman"/>
          <w:b/>
          <w:bCs/>
          <w:color w:val="333333"/>
          <w:kern w:val="36"/>
          <w:sz w:val="30"/>
          <w:szCs w:val="30"/>
          <w:lang w:eastAsia="ru-RU"/>
        </w:rPr>
      </w:pPr>
      <w:r w:rsidRPr="00FA0A81">
        <w:rPr>
          <w:rFonts w:ascii="Times New Roman" w:eastAsia="Times New Roman" w:hAnsi="Times New Roman" w:cs="Times New Roman"/>
          <w:b/>
          <w:bCs/>
          <w:color w:val="333333"/>
          <w:kern w:val="36"/>
          <w:sz w:val="30"/>
          <w:szCs w:val="30"/>
          <w:lang w:eastAsia="ru-RU"/>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387C6A" w:rsidRPr="00FA0A81" w:rsidRDefault="00D06841" w:rsidP="00D06841">
      <w:pPr>
        <w:spacing w:after="0" w:line="240" w:lineRule="auto"/>
        <w:ind w:firstLine="708"/>
        <w:jc w:val="both"/>
        <w:textAlignment w:val="baseline"/>
        <w:outlineLvl w:val="0"/>
        <w:rPr>
          <w:rFonts w:ascii="Times New Roman" w:eastAsia="Times New Roman" w:hAnsi="Times New Roman" w:cs="Times New Roman"/>
          <w:b/>
          <w:bCs/>
          <w:color w:val="333333"/>
          <w:kern w:val="36"/>
          <w:sz w:val="30"/>
          <w:szCs w:val="30"/>
          <w:lang w:eastAsia="ru-RU"/>
        </w:rPr>
      </w:pPr>
      <w:r w:rsidRPr="00FA0A81">
        <w:rPr>
          <w:rFonts w:ascii="Times New Roman" w:eastAsia="Times New Roman" w:hAnsi="Times New Roman" w:cs="Times New Roman"/>
          <w:b/>
          <w:bCs/>
          <w:color w:val="333333"/>
          <w:kern w:val="36"/>
          <w:sz w:val="30"/>
          <w:szCs w:val="30"/>
          <w:lang w:eastAsia="ru-RU"/>
        </w:rPr>
        <w:t>б) пенсии по случаю потери кормильца назначаются со дня возникновения права на пенсию, но не более чем за 12 месяцев перед обращением за пенсией</w:t>
      </w:r>
      <w:r w:rsidR="00387C6A" w:rsidRPr="00FA0A81">
        <w:rPr>
          <w:rFonts w:ascii="Times New Roman" w:eastAsia="Times New Roman" w:hAnsi="Times New Roman" w:cs="Times New Roman"/>
          <w:b/>
          <w:bCs/>
          <w:color w:val="333333"/>
          <w:kern w:val="36"/>
          <w:sz w:val="30"/>
          <w:szCs w:val="30"/>
          <w:lang w:eastAsia="ru-RU"/>
        </w:rPr>
        <w:t xml:space="preserve"> (часть первая ст.80 Закона).</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Днем обращения за пенсией считается день приема заявления о назначении пенсии со всеми необходимыми документами органом, осуществляющим пенсионное обеспечение.</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Если заявление о назначении пенсии и другие необходимые документы пересылаются по почте, то днем обращения за пенсией считается дата, указанная на почтовом штемпеле места их отправления.</w:t>
      </w:r>
    </w:p>
    <w:p w:rsidR="00387C6A" w:rsidRPr="00FA0A81" w:rsidRDefault="00275E49" w:rsidP="00D06841">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r w:rsidRPr="00FA0A81">
        <w:rPr>
          <w:rFonts w:ascii="Times New Roman" w:eastAsia="Times New Roman" w:hAnsi="Times New Roman" w:cs="Times New Roman"/>
          <w:bCs/>
          <w:color w:val="333333"/>
          <w:kern w:val="36"/>
          <w:sz w:val="30"/>
          <w:szCs w:val="30"/>
          <w:lang w:eastAsia="ru-RU"/>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387C6A" w:rsidRPr="00FA0A81" w:rsidRDefault="00387C6A" w:rsidP="00275E49">
      <w:pPr>
        <w:spacing w:after="0" w:line="240" w:lineRule="auto"/>
        <w:ind w:firstLine="708"/>
        <w:jc w:val="both"/>
        <w:textAlignment w:val="baseline"/>
        <w:outlineLvl w:val="0"/>
        <w:rPr>
          <w:rFonts w:ascii="Times New Roman" w:eastAsia="Times New Roman" w:hAnsi="Times New Roman" w:cs="Times New Roman"/>
          <w:bCs/>
          <w:color w:val="333333"/>
          <w:kern w:val="36"/>
          <w:sz w:val="30"/>
          <w:szCs w:val="30"/>
          <w:lang w:eastAsia="ru-RU"/>
        </w:rPr>
      </w:pP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p>
    <w:p w:rsidR="00387C6A" w:rsidRPr="00FA0A81" w:rsidRDefault="00387C6A" w:rsidP="00275E49">
      <w:pPr>
        <w:spacing w:after="0" w:line="240" w:lineRule="auto"/>
        <w:jc w:val="both"/>
        <w:textAlignment w:val="baseline"/>
        <w:outlineLvl w:val="0"/>
        <w:rPr>
          <w:rFonts w:ascii="Times New Roman" w:eastAsia="Times New Roman" w:hAnsi="Times New Roman" w:cs="Times New Roman"/>
          <w:bCs/>
          <w:color w:val="333333"/>
          <w:kern w:val="36"/>
          <w:sz w:val="30"/>
          <w:szCs w:val="30"/>
          <w:lang w:eastAsia="ru-RU"/>
        </w:rPr>
      </w:pPr>
    </w:p>
    <w:sectPr w:rsidR="00387C6A" w:rsidRPr="00FA0A81" w:rsidSect="00387C6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6A"/>
    <w:rsid w:val="00275E49"/>
    <w:rsid w:val="00387C6A"/>
    <w:rsid w:val="00823030"/>
    <w:rsid w:val="00D06841"/>
    <w:rsid w:val="00EA24C6"/>
    <w:rsid w:val="00EC13D8"/>
    <w:rsid w:val="00F72F83"/>
    <w:rsid w:val="00FA0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3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3383">
      <w:bodyDiv w:val="1"/>
      <w:marLeft w:val="0"/>
      <w:marRight w:val="0"/>
      <w:marTop w:val="0"/>
      <w:marBottom w:val="0"/>
      <w:divBdr>
        <w:top w:val="none" w:sz="0" w:space="0" w:color="auto"/>
        <w:left w:val="none" w:sz="0" w:space="0" w:color="auto"/>
        <w:bottom w:val="none" w:sz="0" w:space="0" w:color="auto"/>
        <w:right w:val="none" w:sz="0" w:space="0" w:color="auto"/>
      </w:divBdr>
    </w:div>
    <w:div w:id="7486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224A-A1D7-4BA2-9CD2-876DB99D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2020-05-05T02:14:00Z</cp:lastPrinted>
  <dcterms:created xsi:type="dcterms:W3CDTF">2020-05-05T01:38:00Z</dcterms:created>
  <dcterms:modified xsi:type="dcterms:W3CDTF">2020-05-05T01:37:00Z</dcterms:modified>
</cp:coreProperties>
</file>