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FA3A" w14:textId="6C83D042" w:rsidR="00F9650F" w:rsidRDefault="00F9650F" w:rsidP="00CB77E2">
      <w:pPr>
        <w:ind w:firstLine="709"/>
        <w:jc w:val="both"/>
        <w:rPr>
          <w:rFonts w:ascii="Times New Roman" w:hAnsi="Times New Roman" w:cs="Times New Roman"/>
          <w:sz w:val="30"/>
          <w:szCs w:val="30"/>
        </w:rPr>
      </w:pPr>
      <w:r>
        <w:rPr>
          <w:rFonts w:ascii="Times New Roman" w:hAnsi="Times New Roman" w:cs="Times New Roman"/>
          <w:sz w:val="30"/>
          <w:szCs w:val="30"/>
        </w:rPr>
        <w:t>Удержание компенсационных выплат.</w:t>
      </w:r>
    </w:p>
    <w:p w14:paraId="48046AD9" w14:textId="77777777" w:rsidR="00F9650F" w:rsidRDefault="00F9650F" w:rsidP="00CB77E2">
      <w:pPr>
        <w:ind w:firstLine="709"/>
        <w:jc w:val="both"/>
        <w:rPr>
          <w:rFonts w:ascii="Times New Roman" w:hAnsi="Times New Roman" w:cs="Times New Roman"/>
          <w:sz w:val="30"/>
          <w:szCs w:val="30"/>
        </w:rPr>
      </w:pPr>
    </w:p>
    <w:p w14:paraId="1B8AEEE3" w14:textId="47973482" w:rsidR="00AE2E52" w:rsidRPr="00AE2E52" w:rsidRDefault="00AE2E52" w:rsidP="00CB77E2">
      <w:pPr>
        <w:ind w:firstLine="709"/>
        <w:jc w:val="both"/>
        <w:rPr>
          <w:rFonts w:ascii="Times New Roman" w:hAnsi="Times New Roman" w:cs="Times New Roman"/>
          <w:sz w:val="30"/>
          <w:szCs w:val="30"/>
        </w:rPr>
      </w:pPr>
      <w:r w:rsidRPr="00AE2E52">
        <w:rPr>
          <w:rFonts w:ascii="Times New Roman" w:hAnsi="Times New Roman" w:cs="Times New Roman"/>
          <w:sz w:val="30"/>
          <w:szCs w:val="30"/>
        </w:rPr>
        <w:t>На практике наниматели часто допускают удержание компенсационных выплат, причитающихся работнику.</w:t>
      </w:r>
    </w:p>
    <w:p w14:paraId="3248B83E" w14:textId="77777777" w:rsidR="00AE2E52" w:rsidRPr="00AE2E52" w:rsidRDefault="00AE2E52" w:rsidP="00CB77E2">
      <w:pPr>
        <w:ind w:firstLine="709"/>
        <w:jc w:val="both"/>
        <w:rPr>
          <w:rFonts w:ascii="Times New Roman" w:hAnsi="Times New Roman" w:cs="Times New Roman"/>
          <w:b/>
          <w:bCs/>
          <w:sz w:val="30"/>
          <w:szCs w:val="30"/>
          <w:u w:val="single"/>
        </w:rPr>
      </w:pPr>
      <w:r w:rsidRPr="00AE2E52">
        <w:rPr>
          <w:rFonts w:ascii="Times New Roman" w:hAnsi="Times New Roman" w:cs="Times New Roman"/>
          <w:b/>
          <w:bCs/>
          <w:sz w:val="30"/>
          <w:szCs w:val="30"/>
          <w:u w:val="single"/>
        </w:rPr>
        <w:t>Разъясняем!</w:t>
      </w:r>
    </w:p>
    <w:p w14:paraId="2F34A489" w14:textId="17D9747B" w:rsidR="00AE2E52" w:rsidRPr="00AE2E52" w:rsidRDefault="00AE2E52" w:rsidP="00CB77E2">
      <w:pPr>
        <w:ind w:firstLine="709"/>
        <w:jc w:val="both"/>
        <w:rPr>
          <w:rFonts w:ascii="Times New Roman" w:hAnsi="Times New Roman" w:cs="Times New Roman"/>
          <w:sz w:val="30"/>
          <w:szCs w:val="30"/>
        </w:rPr>
      </w:pPr>
      <w:r w:rsidRPr="00AE2E52">
        <w:rPr>
          <w:rFonts w:ascii="Times New Roman" w:hAnsi="Times New Roman" w:cs="Times New Roman"/>
          <w:sz w:val="30"/>
          <w:szCs w:val="30"/>
        </w:rPr>
        <w:t>Не допускаются удержания из предусмотренных законодательством сумм выходного пособия, компенсационных и иных выплат, на которые согласно законодательству не обращается взыскание (ст. 109 ТК).</w:t>
      </w:r>
    </w:p>
    <w:p w14:paraId="1198E55A" w14:textId="34736967" w:rsidR="00AE2E52" w:rsidRPr="00AE2E52" w:rsidRDefault="00AE2E52" w:rsidP="00CB77E2">
      <w:pPr>
        <w:ind w:firstLine="709"/>
        <w:jc w:val="both"/>
        <w:rPr>
          <w:rFonts w:ascii="Times New Roman" w:hAnsi="Times New Roman" w:cs="Times New Roman"/>
          <w:sz w:val="30"/>
          <w:szCs w:val="30"/>
        </w:rPr>
      </w:pPr>
      <w:r w:rsidRPr="00AE2E52">
        <w:rPr>
          <w:rFonts w:ascii="Times New Roman" w:hAnsi="Times New Roman" w:cs="Times New Roman"/>
          <w:sz w:val="30"/>
          <w:szCs w:val="30"/>
        </w:rPr>
        <w:t>Доходы, на которые не может быть обращено взыскание, перечислены в ст. 109 Закона об исполнительном производстве</w:t>
      </w:r>
      <w:r w:rsidR="00CB77E2">
        <w:rPr>
          <w:rFonts w:ascii="Times New Roman" w:hAnsi="Times New Roman" w:cs="Times New Roman"/>
          <w:sz w:val="30"/>
          <w:szCs w:val="30"/>
        </w:rPr>
        <w:t>*</w:t>
      </w:r>
      <w:r w:rsidRPr="00AE2E52">
        <w:rPr>
          <w:rFonts w:ascii="Times New Roman" w:hAnsi="Times New Roman" w:cs="Times New Roman"/>
          <w:sz w:val="30"/>
          <w:szCs w:val="30"/>
        </w:rPr>
        <w:t>.</w:t>
      </w:r>
    </w:p>
    <w:p w14:paraId="65F5CE15" w14:textId="0700F2B5" w:rsidR="00AE2E52" w:rsidRPr="00AE2E52" w:rsidRDefault="00AE2E52" w:rsidP="00CB77E2">
      <w:pPr>
        <w:ind w:firstLine="709"/>
        <w:jc w:val="both"/>
        <w:rPr>
          <w:rFonts w:ascii="Times New Roman" w:hAnsi="Times New Roman" w:cs="Times New Roman"/>
          <w:sz w:val="30"/>
          <w:szCs w:val="30"/>
        </w:rPr>
      </w:pPr>
      <w:r w:rsidRPr="00AE2E52">
        <w:rPr>
          <w:rFonts w:ascii="Times New Roman" w:hAnsi="Times New Roman" w:cs="Times New Roman"/>
          <w:sz w:val="30"/>
          <w:szCs w:val="30"/>
        </w:rPr>
        <w:t>Взыскание не может быть обращено на денежные средства, причитающиеся гражданину (индивидуальному предпринимателю) в качестве выходного пособия и компенсации за неиспользованный отпуск. </w:t>
      </w:r>
    </w:p>
    <w:p w14:paraId="0C3007FD" w14:textId="4A6BC89E" w:rsidR="00AE2E52" w:rsidRPr="00AE2E52" w:rsidRDefault="00AE2E52" w:rsidP="00CB77E2">
      <w:pPr>
        <w:ind w:firstLine="709"/>
        <w:jc w:val="both"/>
        <w:rPr>
          <w:rFonts w:ascii="Times New Roman" w:hAnsi="Times New Roman" w:cs="Times New Roman"/>
          <w:sz w:val="30"/>
          <w:szCs w:val="30"/>
        </w:rPr>
      </w:pPr>
      <w:r w:rsidRPr="00AE2E52">
        <w:rPr>
          <w:rFonts w:ascii="Times New Roman" w:hAnsi="Times New Roman" w:cs="Times New Roman"/>
          <w:sz w:val="30"/>
          <w:szCs w:val="30"/>
        </w:rPr>
        <w:t>Наниматель не имеет право производить удержания при увольнении работника из компенсации за неиспользованный отпуск.</w:t>
      </w:r>
    </w:p>
    <w:p w14:paraId="40C6E2F7" w14:textId="77777777" w:rsidR="00AE2E52" w:rsidRPr="00AE2E52" w:rsidRDefault="00AE2E52" w:rsidP="00CB77E2">
      <w:pPr>
        <w:ind w:firstLine="709"/>
        <w:jc w:val="both"/>
        <w:rPr>
          <w:rFonts w:ascii="Times New Roman" w:hAnsi="Times New Roman" w:cs="Times New Roman"/>
          <w:b/>
          <w:bCs/>
          <w:sz w:val="30"/>
          <w:szCs w:val="30"/>
          <w:u w:val="single"/>
        </w:rPr>
      </w:pPr>
      <w:r w:rsidRPr="00AE2E52">
        <w:rPr>
          <w:rFonts w:ascii="Times New Roman" w:hAnsi="Times New Roman" w:cs="Times New Roman"/>
          <w:b/>
          <w:bCs/>
          <w:sz w:val="30"/>
          <w:szCs w:val="30"/>
          <w:u w:val="single"/>
        </w:rPr>
        <w:t>Обращаем внимание!</w:t>
      </w:r>
    </w:p>
    <w:p w14:paraId="28FDE2E4" w14:textId="3F3C5090" w:rsidR="00AE2E52" w:rsidRPr="00DC2927" w:rsidRDefault="00AE2E52" w:rsidP="00CB77E2">
      <w:pPr>
        <w:ind w:firstLine="709"/>
        <w:jc w:val="both"/>
        <w:rPr>
          <w:rFonts w:ascii="Times New Roman" w:hAnsi="Times New Roman" w:cs="Times New Roman"/>
          <w:sz w:val="30"/>
          <w:szCs w:val="30"/>
        </w:rPr>
      </w:pPr>
      <w:r w:rsidRPr="00AE2E52">
        <w:rPr>
          <w:rFonts w:ascii="Times New Roman" w:hAnsi="Times New Roman" w:cs="Times New Roman"/>
          <w:sz w:val="30"/>
          <w:szCs w:val="30"/>
        </w:rPr>
        <w:t>Ответственность за невыплату или неполную выплату в установленный срок зарплаты, иных выплат, причитающихся работнику от нанимателя, предусмотрена ч.3 ст.10.12 КоАП</w:t>
      </w:r>
      <w:r w:rsidR="00DC2927">
        <w:rPr>
          <w:rFonts w:ascii="Times New Roman" w:hAnsi="Times New Roman" w:cs="Times New Roman"/>
          <w:sz w:val="30"/>
          <w:szCs w:val="30"/>
        </w:rPr>
        <w:t xml:space="preserve"> </w:t>
      </w:r>
      <w:r w:rsidR="00DC2927" w:rsidRPr="00DC2927">
        <w:rPr>
          <w:rFonts w:ascii="Times New Roman" w:hAnsi="Times New Roman" w:cs="Times New Roman"/>
          <w:i/>
          <w:iCs/>
          <w:sz w:val="30"/>
          <w:szCs w:val="30"/>
        </w:rPr>
        <w:t>(наложение штрафа в размере от четырех до пятидесяти базовых величин)</w:t>
      </w:r>
      <w:r w:rsidR="00DC2927">
        <w:rPr>
          <w:rFonts w:ascii="Times New Roman" w:hAnsi="Times New Roman" w:cs="Times New Roman"/>
          <w:sz w:val="30"/>
          <w:szCs w:val="30"/>
        </w:rPr>
        <w:t>.</w:t>
      </w:r>
    </w:p>
    <w:p w14:paraId="2EF61168" w14:textId="77777777" w:rsidR="00AE2E52" w:rsidRDefault="00AE2E52" w:rsidP="00AE2E52">
      <w:pPr>
        <w:pBdr>
          <w:bottom w:val="single" w:sz="12" w:space="1" w:color="auto"/>
        </w:pBdr>
        <w:jc w:val="both"/>
        <w:rPr>
          <w:rFonts w:ascii="Times New Roman" w:hAnsi="Times New Roman" w:cs="Times New Roman"/>
          <w:sz w:val="30"/>
          <w:szCs w:val="30"/>
        </w:rPr>
      </w:pPr>
      <w:bookmarkStart w:id="0" w:name="_GoBack"/>
      <w:bookmarkEnd w:id="0"/>
    </w:p>
    <w:p w14:paraId="294DA44A" w14:textId="77777777" w:rsidR="00CB77E2" w:rsidRDefault="00CB77E2" w:rsidP="00AE2E52">
      <w:pPr>
        <w:jc w:val="both"/>
        <w:rPr>
          <w:rFonts w:ascii="Times New Roman" w:hAnsi="Times New Roman" w:cs="Times New Roman"/>
          <w:sz w:val="30"/>
          <w:szCs w:val="30"/>
        </w:rPr>
      </w:pPr>
    </w:p>
    <w:p w14:paraId="1ED13589" w14:textId="3D443F42" w:rsidR="00CB77E2" w:rsidRPr="00CB77E2" w:rsidRDefault="00CB77E2" w:rsidP="00CB77E2">
      <w:pPr>
        <w:jc w:val="both"/>
        <w:rPr>
          <w:rFonts w:ascii="Times New Roman" w:hAnsi="Times New Roman" w:cs="Times New Roman"/>
          <w:i/>
          <w:iCs/>
          <w:sz w:val="30"/>
          <w:szCs w:val="30"/>
        </w:rPr>
      </w:pPr>
      <w:r>
        <w:rPr>
          <w:rFonts w:ascii="Times New Roman" w:hAnsi="Times New Roman" w:cs="Times New Roman"/>
          <w:sz w:val="30"/>
          <w:szCs w:val="30"/>
        </w:rPr>
        <w:t>*</w:t>
      </w:r>
      <w:r w:rsidRPr="00CB77E2">
        <w:rPr>
          <w:rFonts w:ascii="Times New Roman" w:hAnsi="Times New Roman" w:cs="Times New Roman"/>
          <w:i/>
          <w:iCs/>
          <w:sz w:val="30"/>
          <w:szCs w:val="30"/>
        </w:rPr>
        <w:t> Статья 109. Денежные средства, на которые не может быть обращено взыскание</w:t>
      </w:r>
    </w:p>
    <w:p w14:paraId="5AFF92F2" w14:textId="77777777" w:rsidR="00CB77E2" w:rsidRPr="00CB77E2" w:rsidRDefault="00CB77E2" w:rsidP="00CB77E2">
      <w:pPr>
        <w:jc w:val="both"/>
        <w:rPr>
          <w:rFonts w:ascii="Times New Roman" w:hAnsi="Times New Roman" w:cs="Times New Roman"/>
          <w:i/>
          <w:iCs/>
          <w:sz w:val="30"/>
          <w:szCs w:val="30"/>
        </w:rPr>
      </w:pPr>
    </w:p>
    <w:p w14:paraId="797BCE44"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Взыскание не может быть обращено на денежные средства, причитающиеся должнику - гражданину, в том числе индивидуальному предпринимателю, в качестве:</w:t>
      </w:r>
    </w:p>
    <w:p w14:paraId="5DFB7021"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выходного пособия и компенсации за неиспользованный отпуск, выплачиваемых при увольнении работника. По делам о взыскании алиментов, взыскании расходов, затраченных государством на содержание детей, находящихся на государственном обеспечении, допускается обращение взыскания на компенсацию за неиспользованный отпуск, если лицо, уплачивающее алименты, возмещающее расходы, затраченные государством на содержание детей, находящихся на государственном обеспечении, при увольнении получает компенсацию за несколько неиспользованных отпусков в случае соединения отпусков за несколько лет, а также на выходное пособие, если размер пособия превышает его среднемесячный заработок;</w:t>
      </w:r>
    </w:p>
    <w:p w14:paraId="12D74F0F"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lastRenderedPageBreak/>
        <w:t>компенсационных выплат в связи со служебной командировкой, с переводом, приемом или направлением на работу в другую местность, амортизацией инструмента, принадлежащего работнику, и других компенсаций, предусмотренных законодательством о труде;</w:t>
      </w:r>
    </w:p>
    <w:p w14:paraId="5A011A39"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единовременных премий, выдаваемых не из фонда заработной платы;</w:t>
      </w:r>
    </w:p>
    <w:p w14:paraId="031304E7"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государственных пособий семьям, воспитывающим детей, за исключением случаев, предусмотренных статьей 104 настоящего Закона и иными законодательными актами;</w:t>
      </w:r>
    </w:p>
    <w:p w14:paraId="6FA7D736"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пособий на погребение;</w:t>
      </w:r>
    </w:p>
    <w:p w14:paraId="0D60DF08"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пособий и выплат гражданам, пострадавшим от катастрофы на Чернобыльской АЭС и других радиационных аварий;</w:t>
      </w:r>
    </w:p>
    <w:p w14:paraId="63DEDEB7"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надбавки на уход к пенсиям, установленной законодательством;</w:t>
      </w:r>
    </w:p>
    <w:p w14:paraId="0AAD2432"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алиментов на несовершеннолетних детей;</w:t>
      </w:r>
    </w:p>
    <w:p w14:paraId="0DFD81B8"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государственной адресной социальной помощи;</w:t>
      </w:r>
    </w:p>
    <w:p w14:paraId="5BD9D122" w14:textId="77777777" w:rsidR="00CB77E2" w:rsidRPr="00CB77E2" w:rsidRDefault="00CB77E2" w:rsidP="00CB77E2">
      <w:pPr>
        <w:ind w:firstLine="709"/>
        <w:jc w:val="both"/>
        <w:rPr>
          <w:rFonts w:ascii="Times New Roman" w:hAnsi="Times New Roman" w:cs="Times New Roman"/>
          <w:i/>
          <w:iCs/>
          <w:sz w:val="30"/>
          <w:szCs w:val="30"/>
        </w:rPr>
      </w:pPr>
      <w:r w:rsidRPr="00CB77E2">
        <w:rPr>
          <w:rFonts w:ascii="Times New Roman" w:hAnsi="Times New Roman" w:cs="Times New Roman"/>
          <w:i/>
          <w:iCs/>
          <w:sz w:val="30"/>
          <w:szCs w:val="30"/>
        </w:rPr>
        <w:t>возмещения ущерба, причиненного жизни и здоровью, а также в связи со смертью кормильца.</w:t>
      </w:r>
    </w:p>
    <w:sectPr w:rsidR="00CB77E2" w:rsidRPr="00CB7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05F6"/>
    <w:multiLevelType w:val="hybridMultilevel"/>
    <w:tmpl w:val="8304D1F6"/>
    <w:lvl w:ilvl="0" w:tplc="FDF4309E">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52"/>
    <w:rsid w:val="005D7409"/>
    <w:rsid w:val="006D03B0"/>
    <w:rsid w:val="00AE2E52"/>
    <w:rsid w:val="00CB77E2"/>
    <w:rsid w:val="00DC2927"/>
    <w:rsid w:val="00F9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52"/>
    <w:pPr>
      <w:spacing w:after="0" w:line="240" w:lineRule="auto"/>
    </w:pPr>
    <w:rPr>
      <w:rFonts w:ascii="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7E2"/>
    <w:pPr>
      <w:ind w:left="720"/>
      <w:contextualSpacing/>
    </w:pPr>
  </w:style>
  <w:style w:type="character" w:customStyle="1" w:styleId="word-wrapper">
    <w:name w:val="word-wrapper"/>
    <w:basedOn w:val="a0"/>
    <w:rsid w:val="00DC2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52"/>
    <w:pPr>
      <w:spacing w:after="0" w:line="240" w:lineRule="auto"/>
    </w:pPr>
    <w:rPr>
      <w:rFonts w:ascii="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7E2"/>
    <w:pPr>
      <w:ind w:left="720"/>
      <w:contextualSpacing/>
    </w:pPr>
  </w:style>
  <w:style w:type="character" w:customStyle="1" w:styleId="word-wrapper">
    <w:name w:val="word-wrapper"/>
    <w:basedOn w:val="a0"/>
    <w:rsid w:val="00DC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Михайловна</dc:creator>
  <cp:lastModifiedBy>UserPc</cp:lastModifiedBy>
  <cp:revision>2</cp:revision>
  <dcterms:created xsi:type="dcterms:W3CDTF">2023-07-06T05:59:00Z</dcterms:created>
  <dcterms:modified xsi:type="dcterms:W3CDTF">2023-07-06T05:59:00Z</dcterms:modified>
</cp:coreProperties>
</file>