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9A" w:rsidRPr="006C2B90" w:rsidRDefault="0079293D" w:rsidP="00527F9A">
      <w:pPr>
        <w:jc w:val="center"/>
        <w:rPr>
          <w:b/>
          <w:bCs/>
          <w:lang w:val="ru-RU"/>
        </w:rPr>
      </w:pPr>
      <w:r w:rsidRPr="00C36FCE">
        <w:rPr>
          <w:b/>
          <w:bCs/>
          <w:lang w:val="ru-RU"/>
        </w:rPr>
        <w:t>Предварительное информирование граждан и юридических лиц</w:t>
      </w:r>
      <w:r w:rsidR="001D56E2" w:rsidRPr="00C36FCE">
        <w:rPr>
          <w:b/>
          <w:bCs/>
          <w:lang w:val="ru-RU"/>
        </w:rPr>
        <w:t xml:space="preserve">о планируемой хозяйственной деятельности </w:t>
      </w:r>
      <w:r w:rsidR="00770F6F" w:rsidRPr="00C36FCE">
        <w:rPr>
          <w:b/>
          <w:szCs w:val="28"/>
          <w:lang w:val="ru-RU"/>
        </w:rPr>
        <w:t>по</w:t>
      </w:r>
      <w:r w:rsidR="00E57AA0" w:rsidRPr="006C2B90">
        <w:rPr>
          <w:b/>
          <w:bCs/>
          <w:szCs w:val="28"/>
          <w:lang w:val="ru-RU"/>
        </w:rPr>
        <w:t xml:space="preserve">проекту: </w:t>
      </w:r>
      <w:r w:rsidR="00527F9A" w:rsidRPr="006C2B90">
        <w:rPr>
          <w:b/>
          <w:bCs/>
          <w:lang w:val="ru-RU"/>
        </w:rPr>
        <w:t>«Реконструкция систем связи Чериковского РЭС со строительством РРЛС и прокладкой ВОЛС в Чериковском</w:t>
      </w:r>
    </w:p>
    <w:p w:rsidR="003A328C" w:rsidRPr="006C2B90" w:rsidRDefault="00527F9A" w:rsidP="00527F9A">
      <w:pPr>
        <w:jc w:val="center"/>
        <w:rPr>
          <w:b/>
          <w:bCs/>
          <w:lang w:val="ru-RU"/>
        </w:rPr>
      </w:pPr>
      <w:r w:rsidRPr="006C2B90">
        <w:rPr>
          <w:b/>
          <w:bCs/>
          <w:lang w:val="ru-RU"/>
        </w:rPr>
        <w:t>и Кричевском районах Могилевской области»</w:t>
      </w:r>
    </w:p>
    <w:p w:rsidR="00CC2D2A" w:rsidRPr="00C36FCE" w:rsidRDefault="00CC2D2A" w:rsidP="00663CB0">
      <w:pPr>
        <w:spacing w:after="60"/>
        <w:ind w:firstLine="709"/>
        <w:jc w:val="both"/>
        <w:rPr>
          <w:sz w:val="22"/>
          <w:lang w:val="ru-RU"/>
        </w:rPr>
      </w:pPr>
    </w:p>
    <w:p w:rsidR="00527F9A" w:rsidRPr="00527F9A" w:rsidRDefault="00527F9A" w:rsidP="006C2B90">
      <w:pPr>
        <w:ind w:right="-6" w:firstLine="567"/>
        <w:jc w:val="both"/>
        <w:rPr>
          <w:lang w:val="ru-RU"/>
        </w:rPr>
      </w:pPr>
      <w:r w:rsidRPr="00527F9A">
        <w:rPr>
          <w:i/>
          <w:iCs/>
          <w:lang w:val="ru-RU"/>
        </w:rPr>
        <w:t xml:space="preserve">Заказчик планируемой деятельности: </w:t>
      </w:r>
      <w:r w:rsidRPr="00527F9A">
        <w:rPr>
          <w:iCs/>
          <w:lang w:val="ru-RU"/>
        </w:rPr>
        <w:t>Могилевское республиканское унитарное предприятие электроэнергетики (РУП «Могилевэнерго»)Адрес: 212030, г.</w:t>
      </w:r>
      <w:r w:rsidRPr="004F1097">
        <w:rPr>
          <w:iCs/>
        </w:rPr>
        <w:t> </w:t>
      </w:r>
      <w:r w:rsidRPr="00527F9A">
        <w:rPr>
          <w:iCs/>
          <w:lang w:val="ru-RU"/>
        </w:rPr>
        <w:t>Могилев, ул.</w:t>
      </w:r>
      <w:r w:rsidRPr="004F1097">
        <w:rPr>
          <w:iCs/>
        </w:rPr>
        <w:t> </w:t>
      </w:r>
      <w:r w:rsidRPr="00527F9A">
        <w:rPr>
          <w:iCs/>
          <w:lang w:val="ru-RU"/>
        </w:rPr>
        <w:t>Бонч-Бруевича, 3</w:t>
      </w:r>
      <w:r w:rsidRPr="00527F9A">
        <w:rPr>
          <w:lang w:val="ru-RU"/>
        </w:rPr>
        <w:t>Телефон: (0222) 29 33 59; Факс: (0222) 29 34 81</w:t>
      </w:r>
      <w:r w:rsidRPr="004F1097">
        <w:t>e</w:t>
      </w:r>
      <w:r w:rsidRPr="00527F9A">
        <w:rPr>
          <w:lang w:val="ru-RU"/>
        </w:rPr>
        <w:t>-</w:t>
      </w:r>
      <w:r w:rsidRPr="004F1097">
        <w:t>mail</w:t>
      </w:r>
      <w:r w:rsidRPr="00527F9A">
        <w:rPr>
          <w:lang w:val="ru-RU"/>
        </w:rPr>
        <w:t xml:space="preserve">: </w:t>
      </w:r>
      <w:proofErr w:type="spellStart"/>
      <w:r w:rsidRPr="004F1097">
        <w:t>energo</w:t>
      </w:r>
      <w:proofErr w:type="spellEnd"/>
      <w:r w:rsidRPr="00527F9A">
        <w:rPr>
          <w:lang w:val="ru-RU"/>
        </w:rPr>
        <w:t>@</w:t>
      </w:r>
      <w:proofErr w:type="spellStart"/>
      <w:r w:rsidRPr="004F1097">
        <w:t>mogilev</w:t>
      </w:r>
      <w:proofErr w:type="spellEnd"/>
      <w:r w:rsidRPr="00527F9A">
        <w:rPr>
          <w:lang w:val="ru-RU"/>
        </w:rPr>
        <w:t>.</w:t>
      </w:r>
      <w:proofErr w:type="spellStart"/>
      <w:r w:rsidRPr="004F1097">
        <w:t>energo</w:t>
      </w:r>
      <w:proofErr w:type="spellEnd"/>
      <w:r w:rsidRPr="00527F9A">
        <w:rPr>
          <w:lang w:val="ru-RU"/>
        </w:rPr>
        <w:t>.</w:t>
      </w:r>
      <w:r w:rsidRPr="004F1097">
        <w:t>by</w:t>
      </w:r>
    </w:p>
    <w:p w:rsidR="00A8275B" w:rsidRPr="00C36FCE" w:rsidRDefault="00A8275B" w:rsidP="00663CB0">
      <w:pPr>
        <w:spacing w:after="60"/>
        <w:ind w:firstLine="709"/>
        <w:jc w:val="both"/>
        <w:rPr>
          <w:sz w:val="22"/>
          <w:u w:val="single"/>
          <w:lang w:val="ru-RU"/>
        </w:rPr>
      </w:pPr>
      <w:r w:rsidRPr="00C36FCE">
        <w:rPr>
          <w:sz w:val="22"/>
          <w:u w:val="single"/>
          <w:lang w:val="ru-RU"/>
        </w:rPr>
        <w:t>1.</w:t>
      </w:r>
      <w:r w:rsidRPr="00C36FCE">
        <w:rPr>
          <w:sz w:val="22"/>
          <w:u w:val="single"/>
        </w:rPr>
        <w:t> </w:t>
      </w:r>
      <w:r w:rsidRPr="00C36FCE">
        <w:rPr>
          <w:sz w:val="22"/>
          <w:u w:val="single"/>
          <w:lang w:val="ru-RU"/>
        </w:rPr>
        <w:t>План-график работ по</w:t>
      </w:r>
      <w:r w:rsidRPr="00C36FCE">
        <w:rPr>
          <w:sz w:val="22"/>
          <w:u w:val="single"/>
        </w:rPr>
        <w:t> </w:t>
      </w:r>
      <w:r w:rsidRPr="00C36FCE">
        <w:rPr>
          <w:sz w:val="22"/>
          <w:u w:val="single"/>
          <w:lang w:val="ru-RU"/>
        </w:rPr>
        <w:t>проведению ОВОС:</w:t>
      </w:r>
    </w:p>
    <w:tbl>
      <w:tblPr>
        <w:tblW w:w="5000" w:type="pct"/>
        <w:tblInd w:w="-8"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
      <w:tblGrid>
        <w:gridCol w:w="6963"/>
        <w:gridCol w:w="2695"/>
      </w:tblGrid>
      <w:tr w:rsidR="00663CB0" w:rsidRPr="00314716" w:rsidTr="00663CB0">
        <w:trPr>
          <w:trHeight w:val="170"/>
        </w:trPr>
        <w:tc>
          <w:tcPr>
            <w:tcW w:w="3605" w:type="pct"/>
            <w:tcBorders>
              <w:top w:val="single" w:sz="4" w:space="0" w:color="000000"/>
              <w:bottom w:val="single" w:sz="4" w:space="0" w:color="000000"/>
              <w:right w:val="single" w:sz="4" w:space="0" w:color="000000"/>
            </w:tcBorders>
          </w:tcPr>
          <w:p w:rsidR="00663CB0" w:rsidRPr="00C36FCE" w:rsidRDefault="00663CB0" w:rsidP="004F47E9">
            <w:pPr>
              <w:spacing w:before="45" w:after="45"/>
              <w:rPr>
                <w:lang w:val="ru-RU"/>
              </w:rPr>
            </w:pPr>
            <w:bookmarkStart w:id="0" w:name="_Hlk138681385"/>
            <w:r w:rsidRPr="00C36FCE">
              <w:rPr>
                <w:sz w:val="20"/>
                <w:szCs w:val="22"/>
                <w:lang w:val="ru-RU"/>
              </w:rPr>
              <w:t>Подготовка программы проведения ОВОС</w:t>
            </w:r>
          </w:p>
        </w:tc>
        <w:tc>
          <w:tcPr>
            <w:tcW w:w="1395" w:type="pct"/>
            <w:tcBorders>
              <w:top w:val="single" w:sz="4" w:space="0" w:color="000000"/>
              <w:left w:val="single" w:sz="4" w:space="0" w:color="000000"/>
              <w:bottom w:val="single" w:sz="4" w:space="0" w:color="000000"/>
            </w:tcBorders>
            <w:vAlign w:val="bottom"/>
          </w:tcPr>
          <w:p w:rsidR="00663CB0" w:rsidRPr="00372A0E" w:rsidRDefault="00663CB0" w:rsidP="00314716">
            <w:pPr>
              <w:spacing w:before="45" w:after="60"/>
              <w:rPr>
                <w:lang w:val="ru-RU"/>
              </w:rPr>
            </w:pPr>
            <w:r w:rsidRPr="00372A0E">
              <w:rPr>
                <w:sz w:val="20"/>
                <w:szCs w:val="22"/>
                <w:lang w:val="ru-RU"/>
              </w:rPr>
              <w:t xml:space="preserve">с </w:t>
            </w:r>
            <w:r w:rsidR="00314716">
              <w:rPr>
                <w:sz w:val="20"/>
                <w:szCs w:val="22"/>
                <w:lang w:val="ru-RU"/>
              </w:rPr>
              <w:t>25.02</w:t>
            </w:r>
            <w:r w:rsidRPr="00372A0E">
              <w:rPr>
                <w:sz w:val="20"/>
                <w:szCs w:val="22"/>
                <w:lang w:val="ru-RU"/>
              </w:rPr>
              <w:t>.202</w:t>
            </w:r>
            <w:r w:rsidR="001A27DA" w:rsidRPr="00372A0E">
              <w:rPr>
                <w:sz w:val="20"/>
                <w:szCs w:val="22"/>
                <w:lang w:val="ru-RU"/>
              </w:rPr>
              <w:t>5</w:t>
            </w:r>
            <w:r w:rsidRPr="00372A0E">
              <w:rPr>
                <w:sz w:val="20"/>
                <w:szCs w:val="22"/>
                <w:lang w:val="ru-RU"/>
              </w:rPr>
              <w:t xml:space="preserve"> по</w:t>
            </w:r>
            <w:r w:rsidRPr="00372A0E">
              <w:rPr>
                <w:sz w:val="20"/>
                <w:szCs w:val="22"/>
              </w:rPr>
              <w:t> </w:t>
            </w:r>
            <w:r w:rsidR="00314716">
              <w:rPr>
                <w:sz w:val="20"/>
                <w:szCs w:val="22"/>
                <w:lang w:val="ru-RU"/>
              </w:rPr>
              <w:t>4.03</w:t>
            </w:r>
            <w:r w:rsidRPr="00372A0E">
              <w:rPr>
                <w:sz w:val="20"/>
                <w:szCs w:val="22"/>
                <w:lang w:val="ru-RU"/>
              </w:rPr>
              <w:t>.202</w:t>
            </w:r>
            <w:r w:rsidR="001A27DA" w:rsidRPr="00372A0E">
              <w:rPr>
                <w:sz w:val="20"/>
                <w:szCs w:val="22"/>
                <w:lang w:val="ru-RU"/>
              </w:rPr>
              <w:t>6</w:t>
            </w:r>
          </w:p>
        </w:tc>
      </w:tr>
      <w:tr w:rsidR="00663CB0" w:rsidRPr="002A2E6F" w:rsidTr="00663CB0">
        <w:trPr>
          <w:trHeight w:val="170"/>
        </w:trPr>
        <w:tc>
          <w:tcPr>
            <w:tcW w:w="3605" w:type="pct"/>
            <w:tcBorders>
              <w:top w:val="single" w:sz="4" w:space="0" w:color="000000"/>
              <w:bottom w:val="single" w:sz="4" w:space="0" w:color="000000"/>
              <w:right w:val="single" w:sz="4" w:space="0" w:color="000000"/>
            </w:tcBorders>
          </w:tcPr>
          <w:p w:rsidR="00663CB0" w:rsidRPr="00C36FCE" w:rsidRDefault="00663CB0" w:rsidP="004F47E9">
            <w:pPr>
              <w:spacing w:before="45" w:after="45"/>
              <w:rPr>
                <w:lang w:val="ru-RU"/>
              </w:rPr>
            </w:pPr>
            <w:r w:rsidRPr="00C36FCE">
              <w:rPr>
                <w:sz w:val="20"/>
                <w:szCs w:val="22"/>
                <w:lang w:val="ru-RU"/>
              </w:rPr>
              <w:t>Проведение предварительного информирования граждан и</w:t>
            </w:r>
            <w:r w:rsidRPr="00C36FCE">
              <w:rPr>
                <w:sz w:val="20"/>
                <w:szCs w:val="22"/>
              </w:rPr>
              <w:t> </w:t>
            </w:r>
            <w:r w:rsidRPr="00C36FCE">
              <w:rPr>
                <w:sz w:val="20"/>
                <w:szCs w:val="22"/>
                <w:lang w:val="ru-RU"/>
              </w:rPr>
              <w:t>юридических лиц о</w:t>
            </w:r>
            <w:r w:rsidRPr="00C36FCE">
              <w:rPr>
                <w:sz w:val="20"/>
                <w:szCs w:val="22"/>
              </w:rPr>
              <w:t> </w:t>
            </w:r>
            <w:r w:rsidRPr="00C36FCE">
              <w:rPr>
                <w:sz w:val="20"/>
                <w:szCs w:val="22"/>
                <w:lang w:val="ru-RU"/>
              </w:rPr>
              <w:t>планируемой хозяйственной и</w:t>
            </w:r>
            <w:r w:rsidRPr="00C36FCE">
              <w:rPr>
                <w:sz w:val="20"/>
                <w:szCs w:val="22"/>
              </w:rPr>
              <w:t> </w:t>
            </w:r>
            <w:r w:rsidRPr="00C36FCE">
              <w:rPr>
                <w:sz w:val="20"/>
                <w:szCs w:val="22"/>
                <w:lang w:val="ru-RU"/>
              </w:rPr>
              <w:t>иной деятельности</w:t>
            </w:r>
          </w:p>
        </w:tc>
        <w:tc>
          <w:tcPr>
            <w:tcW w:w="1395" w:type="pct"/>
            <w:tcBorders>
              <w:top w:val="single" w:sz="4" w:space="0" w:color="000000"/>
              <w:left w:val="single" w:sz="4" w:space="0" w:color="000000"/>
              <w:bottom w:val="single" w:sz="4" w:space="0" w:color="000000"/>
            </w:tcBorders>
            <w:vAlign w:val="bottom"/>
          </w:tcPr>
          <w:p w:rsidR="00663CB0" w:rsidRPr="00372A0E" w:rsidRDefault="00663CB0" w:rsidP="00CB60BC">
            <w:pPr>
              <w:spacing w:before="45" w:after="60"/>
              <w:rPr>
                <w:sz w:val="20"/>
                <w:lang w:val="ru-RU"/>
              </w:rPr>
            </w:pPr>
            <w:r w:rsidRPr="00372A0E">
              <w:rPr>
                <w:sz w:val="20"/>
                <w:szCs w:val="22"/>
                <w:lang w:val="ru-RU"/>
              </w:rPr>
              <w:t xml:space="preserve">с </w:t>
            </w:r>
            <w:r w:rsidR="00CB60BC">
              <w:rPr>
                <w:sz w:val="20"/>
                <w:szCs w:val="22"/>
                <w:lang w:val="ru-RU"/>
              </w:rPr>
              <w:t>10.04</w:t>
            </w:r>
            <w:r w:rsidRPr="002A2E6F">
              <w:rPr>
                <w:sz w:val="20"/>
                <w:szCs w:val="22"/>
                <w:lang w:val="ru-RU"/>
              </w:rPr>
              <w:t>.202</w:t>
            </w:r>
            <w:r w:rsidR="001A27DA" w:rsidRPr="00372A0E">
              <w:rPr>
                <w:sz w:val="20"/>
                <w:szCs w:val="22"/>
                <w:lang w:val="ru-RU"/>
              </w:rPr>
              <w:t>6</w:t>
            </w:r>
            <w:r w:rsidR="002A2E6F">
              <w:rPr>
                <w:sz w:val="20"/>
                <w:szCs w:val="22"/>
                <w:lang w:val="ru-RU"/>
              </w:rPr>
              <w:t xml:space="preserve"> </w:t>
            </w:r>
            <w:r w:rsidRPr="002A2E6F">
              <w:rPr>
                <w:sz w:val="20"/>
                <w:szCs w:val="22"/>
                <w:lang w:val="ru-RU"/>
              </w:rPr>
              <w:t>по</w:t>
            </w:r>
            <w:r w:rsidRPr="00372A0E">
              <w:rPr>
                <w:sz w:val="20"/>
                <w:szCs w:val="22"/>
              </w:rPr>
              <w:t> </w:t>
            </w:r>
            <w:r w:rsidR="00CB60BC">
              <w:rPr>
                <w:sz w:val="20"/>
                <w:szCs w:val="22"/>
                <w:lang w:val="ru-RU"/>
              </w:rPr>
              <w:t>10.05</w:t>
            </w:r>
            <w:r w:rsidRPr="002A2E6F">
              <w:rPr>
                <w:sz w:val="20"/>
                <w:szCs w:val="22"/>
                <w:lang w:val="ru-RU"/>
              </w:rPr>
              <w:t>.202</w:t>
            </w:r>
            <w:r w:rsidR="001A27DA" w:rsidRPr="00372A0E">
              <w:rPr>
                <w:sz w:val="20"/>
                <w:szCs w:val="22"/>
                <w:lang w:val="ru-RU"/>
              </w:rPr>
              <w:t>6</w:t>
            </w:r>
          </w:p>
        </w:tc>
      </w:tr>
      <w:tr w:rsidR="00663CB0" w:rsidRPr="002A2E6F" w:rsidTr="00663CB0">
        <w:trPr>
          <w:trHeight w:val="170"/>
        </w:trPr>
        <w:tc>
          <w:tcPr>
            <w:tcW w:w="3605" w:type="pct"/>
            <w:tcBorders>
              <w:top w:val="single" w:sz="4" w:space="0" w:color="000000"/>
              <w:bottom w:val="single" w:sz="4" w:space="0" w:color="000000"/>
              <w:right w:val="single" w:sz="4" w:space="0" w:color="000000"/>
            </w:tcBorders>
          </w:tcPr>
          <w:p w:rsidR="00663CB0" w:rsidRPr="00C36FCE" w:rsidRDefault="00663CB0" w:rsidP="004F47E9">
            <w:pPr>
              <w:spacing w:before="45" w:after="45"/>
              <w:rPr>
                <w:lang w:val="ru-RU"/>
              </w:rPr>
            </w:pPr>
            <w:r w:rsidRPr="00C36FCE">
              <w:rPr>
                <w:sz w:val="20"/>
                <w:szCs w:val="22"/>
                <w:lang w:val="ru-RU"/>
              </w:rPr>
              <w:t>Подготовка уведомления о</w:t>
            </w:r>
            <w:r w:rsidRPr="00C36FCE">
              <w:rPr>
                <w:sz w:val="20"/>
                <w:szCs w:val="22"/>
              </w:rPr>
              <w:t> </w:t>
            </w:r>
            <w:r w:rsidRPr="00C36FCE">
              <w:rPr>
                <w:sz w:val="20"/>
                <w:szCs w:val="22"/>
                <w:lang w:val="ru-RU"/>
              </w:rPr>
              <w:t>планируемой хозяйственной и</w:t>
            </w:r>
            <w:r w:rsidRPr="00C36FCE">
              <w:rPr>
                <w:sz w:val="20"/>
                <w:szCs w:val="22"/>
              </w:rPr>
              <w:t> </w:t>
            </w:r>
            <w:r w:rsidRPr="00C36FCE">
              <w:rPr>
                <w:sz w:val="20"/>
                <w:szCs w:val="22"/>
                <w:lang w:val="ru-RU"/>
              </w:rPr>
              <w:t>иной деятельности *</w:t>
            </w:r>
          </w:p>
        </w:tc>
        <w:tc>
          <w:tcPr>
            <w:tcW w:w="1395" w:type="pct"/>
            <w:tcBorders>
              <w:top w:val="single" w:sz="4" w:space="0" w:color="000000"/>
              <w:left w:val="single" w:sz="4" w:space="0" w:color="000000"/>
              <w:bottom w:val="single" w:sz="4" w:space="0" w:color="000000"/>
            </w:tcBorders>
            <w:vAlign w:val="bottom"/>
          </w:tcPr>
          <w:p w:rsidR="00663CB0" w:rsidRPr="00372A0E" w:rsidRDefault="00153356" w:rsidP="00663CB0">
            <w:pPr>
              <w:spacing w:before="45" w:after="60"/>
              <w:rPr>
                <w:sz w:val="20"/>
                <w:lang w:val="ru-RU"/>
              </w:rPr>
            </w:pPr>
            <w:r w:rsidRPr="00372A0E">
              <w:rPr>
                <w:sz w:val="20"/>
                <w:szCs w:val="22"/>
                <w:lang w:val="ru-RU"/>
              </w:rPr>
              <w:t>Не требуется</w:t>
            </w:r>
          </w:p>
        </w:tc>
      </w:tr>
      <w:tr w:rsidR="00663CB0" w:rsidRPr="00C36FCE" w:rsidTr="00663CB0">
        <w:trPr>
          <w:trHeight w:val="170"/>
        </w:trPr>
        <w:tc>
          <w:tcPr>
            <w:tcW w:w="3605" w:type="pct"/>
            <w:tcBorders>
              <w:top w:val="single" w:sz="4" w:space="0" w:color="000000"/>
              <w:bottom w:val="single" w:sz="4" w:space="0" w:color="000000"/>
              <w:right w:val="single" w:sz="4" w:space="0" w:color="000000"/>
            </w:tcBorders>
          </w:tcPr>
          <w:p w:rsidR="00663CB0" w:rsidRPr="00C36FCE" w:rsidRDefault="00663CB0" w:rsidP="004F47E9">
            <w:pPr>
              <w:spacing w:before="45" w:after="45"/>
              <w:rPr>
                <w:lang w:val="ru-RU"/>
              </w:rPr>
            </w:pPr>
            <w:r w:rsidRPr="00C36FCE">
              <w:rPr>
                <w:sz w:val="20"/>
                <w:szCs w:val="22"/>
                <w:lang w:val="ru-RU"/>
              </w:rPr>
              <w:t>Направление уведомления о</w:t>
            </w:r>
            <w:r w:rsidRPr="00C36FCE">
              <w:rPr>
                <w:sz w:val="20"/>
                <w:szCs w:val="22"/>
              </w:rPr>
              <w:t> </w:t>
            </w:r>
            <w:r w:rsidRPr="00C36FCE">
              <w:rPr>
                <w:sz w:val="20"/>
                <w:szCs w:val="22"/>
                <w:lang w:val="ru-RU"/>
              </w:rPr>
              <w:t>планируемой хозяйственной и</w:t>
            </w:r>
            <w:r w:rsidRPr="00C36FCE">
              <w:rPr>
                <w:sz w:val="20"/>
                <w:szCs w:val="22"/>
              </w:rPr>
              <w:t> </w:t>
            </w:r>
            <w:r w:rsidRPr="00C36FCE">
              <w:rPr>
                <w:sz w:val="20"/>
                <w:szCs w:val="22"/>
                <w:lang w:val="ru-RU"/>
              </w:rPr>
              <w:t>иной деятельности и</w:t>
            </w:r>
            <w:r w:rsidRPr="00C36FCE">
              <w:rPr>
                <w:sz w:val="20"/>
                <w:szCs w:val="22"/>
              </w:rPr>
              <w:t> </w:t>
            </w:r>
            <w:r w:rsidRPr="00C36FCE">
              <w:rPr>
                <w:sz w:val="20"/>
                <w:szCs w:val="22"/>
                <w:lang w:val="ru-RU"/>
              </w:rPr>
              <w:t>программы проведения ОВОС затрагиваемым сторонам*</w:t>
            </w:r>
          </w:p>
        </w:tc>
        <w:tc>
          <w:tcPr>
            <w:tcW w:w="1395" w:type="pct"/>
            <w:tcBorders>
              <w:top w:val="single" w:sz="4" w:space="0" w:color="000000"/>
              <w:left w:val="single" w:sz="4" w:space="0" w:color="000000"/>
              <w:bottom w:val="single" w:sz="4" w:space="0" w:color="000000"/>
            </w:tcBorders>
            <w:vAlign w:val="bottom"/>
          </w:tcPr>
          <w:p w:rsidR="00663CB0" w:rsidRPr="00372A0E" w:rsidRDefault="00153356" w:rsidP="00663CB0">
            <w:pPr>
              <w:spacing w:before="45" w:after="60"/>
              <w:rPr>
                <w:sz w:val="20"/>
              </w:rPr>
            </w:pPr>
            <w:r w:rsidRPr="00372A0E">
              <w:rPr>
                <w:sz w:val="20"/>
                <w:szCs w:val="22"/>
                <w:lang w:val="ru-RU"/>
              </w:rPr>
              <w:t>Не требуется</w:t>
            </w:r>
          </w:p>
        </w:tc>
      </w:tr>
      <w:tr w:rsidR="00663CB0" w:rsidRPr="00C36FCE" w:rsidTr="00663CB0">
        <w:trPr>
          <w:trHeight w:val="170"/>
        </w:trPr>
        <w:tc>
          <w:tcPr>
            <w:tcW w:w="3605" w:type="pct"/>
            <w:tcBorders>
              <w:top w:val="single" w:sz="4" w:space="0" w:color="000000"/>
              <w:bottom w:val="single" w:sz="4" w:space="0" w:color="000000"/>
              <w:right w:val="single" w:sz="4" w:space="0" w:color="000000"/>
            </w:tcBorders>
          </w:tcPr>
          <w:p w:rsidR="00663CB0" w:rsidRPr="00C36FCE" w:rsidRDefault="00663CB0" w:rsidP="004F47E9">
            <w:pPr>
              <w:spacing w:before="45" w:after="45"/>
            </w:pPr>
            <w:proofErr w:type="spellStart"/>
            <w:r w:rsidRPr="00C36FCE">
              <w:rPr>
                <w:sz w:val="20"/>
                <w:szCs w:val="22"/>
              </w:rPr>
              <w:t>Подготовкаотчетаоб</w:t>
            </w:r>
            <w:proofErr w:type="spellEnd"/>
            <w:r w:rsidRPr="00C36FCE">
              <w:rPr>
                <w:sz w:val="20"/>
                <w:szCs w:val="22"/>
              </w:rPr>
              <w:t> ОВОС</w:t>
            </w:r>
          </w:p>
        </w:tc>
        <w:tc>
          <w:tcPr>
            <w:tcW w:w="1395" w:type="pct"/>
            <w:tcBorders>
              <w:top w:val="single" w:sz="4" w:space="0" w:color="000000"/>
              <w:left w:val="single" w:sz="4" w:space="0" w:color="000000"/>
              <w:bottom w:val="single" w:sz="4" w:space="0" w:color="000000"/>
            </w:tcBorders>
            <w:vAlign w:val="bottom"/>
          </w:tcPr>
          <w:p w:rsidR="00663CB0" w:rsidRPr="00372A0E" w:rsidRDefault="000A02EA" w:rsidP="00CB60BC">
            <w:pPr>
              <w:spacing w:before="45" w:after="60"/>
              <w:rPr>
                <w:sz w:val="20"/>
                <w:lang w:val="ru-RU"/>
              </w:rPr>
            </w:pPr>
            <w:r w:rsidRPr="00372A0E">
              <w:rPr>
                <w:sz w:val="20"/>
                <w:szCs w:val="22"/>
                <w:lang w:val="ru-RU"/>
              </w:rPr>
              <w:t xml:space="preserve">с </w:t>
            </w:r>
            <w:r w:rsidR="00CB60BC">
              <w:rPr>
                <w:sz w:val="20"/>
                <w:szCs w:val="22"/>
                <w:lang w:val="ru-RU"/>
              </w:rPr>
              <w:t>10</w:t>
            </w:r>
            <w:r w:rsidRPr="00372A0E">
              <w:rPr>
                <w:sz w:val="20"/>
                <w:szCs w:val="22"/>
                <w:lang w:val="ru-RU"/>
              </w:rPr>
              <w:t>.0</w:t>
            </w:r>
            <w:r w:rsidR="001A27DA" w:rsidRPr="00372A0E">
              <w:rPr>
                <w:sz w:val="20"/>
                <w:szCs w:val="22"/>
                <w:lang w:val="ru-RU"/>
              </w:rPr>
              <w:t>3</w:t>
            </w:r>
            <w:r w:rsidRPr="00372A0E">
              <w:rPr>
                <w:sz w:val="20"/>
                <w:szCs w:val="22"/>
              </w:rPr>
              <w:t>.202</w:t>
            </w:r>
            <w:r w:rsidR="001A27DA" w:rsidRPr="00372A0E">
              <w:rPr>
                <w:sz w:val="20"/>
                <w:szCs w:val="22"/>
                <w:lang w:val="ru-RU"/>
              </w:rPr>
              <w:t>5</w:t>
            </w:r>
            <w:proofErr w:type="spellStart"/>
            <w:r w:rsidRPr="00372A0E">
              <w:rPr>
                <w:sz w:val="20"/>
                <w:szCs w:val="22"/>
              </w:rPr>
              <w:t>по</w:t>
            </w:r>
            <w:proofErr w:type="spellEnd"/>
            <w:r w:rsidRPr="00372A0E">
              <w:rPr>
                <w:sz w:val="20"/>
                <w:szCs w:val="22"/>
              </w:rPr>
              <w:t> </w:t>
            </w:r>
            <w:r w:rsidR="00CB60BC">
              <w:rPr>
                <w:sz w:val="20"/>
                <w:szCs w:val="22"/>
                <w:lang w:val="ru-RU"/>
              </w:rPr>
              <w:t>30</w:t>
            </w:r>
            <w:r w:rsidRPr="00372A0E">
              <w:rPr>
                <w:sz w:val="20"/>
                <w:szCs w:val="22"/>
              </w:rPr>
              <w:t>.0</w:t>
            </w:r>
            <w:r w:rsidR="00CB60BC">
              <w:rPr>
                <w:sz w:val="20"/>
                <w:szCs w:val="22"/>
                <w:lang w:val="ru-RU"/>
              </w:rPr>
              <w:t>4</w:t>
            </w:r>
            <w:r w:rsidRPr="00372A0E">
              <w:rPr>
                <w:sz w:val="20"/>
                <w:szCs w:val="22"/>
              </w:rPr>
              <w:t>.202</w:t>
            </w:r>
            <w:r w:rsidR="00372A0E" w:rsidRPr="00372A0E">
              <w:rPr>
                <w:sz w:val="20"/>
                <w:szCs w:val="22"/>
                <w:lang w:val="ru-RU"/>
              </w:rPr>
              <w:t>6</w:t>
            </w:r>
          </w:p>
        </w:tc>
      </w:tr>
      <w:tr w:rsidR="00663CB0" w:rsidRPr="00C36FCE" w:rsidTr="00663CB0">
        <w:trPr>
          <w:trHeight w:val="170"/>
        </w:trPr>
        <w:tc>
          <w:tcPr>
            <w:tcW w:w="3605" w:type="pct"/>
            <w:tcBorders>
              <w:top w:val="single" w:sz="4" w:space="0" w:color="000000"/>
              <w:bottom w:val="single" w:sz="4" w:space="0" w:color="000000"/>
              <w:right w:val="single" w:sz="4" w:space="0" w:color="000000"/>
            </w:tcBorders>
          </w:tcPr>
          <w:p w:rsidR="00663CB0" w:rsidRPr="00C36FCE" w:rsidRDefault="00663CB0" w:rsidP="004F47E9">
            <w:pPr>
              <w:spacing w:before="45" w:after="45"/>
              <w:rPr>
                <w:lang w:val="ru-RU"/>
              </w:rPr>
            </w:pPr>
            <w:r w:rsidRPr="00C36FCE">
              <w:rPr>
                <w:sz w:val="20"/>
                <w:szCs w:val="22"/>
                <w:lang w:val="ru-RU"/>
              </w:rPr>
              <w:t>Направление отчета об</w:t>
            </w:r>
            <w:r w:rsidRPr="00C36FCE">
              <w:rPr>
                <w:sz w:val="20"/>
                <w:szCs w:val="22"/>
              </w:rPr>
              <w:t> </w:t>
            </w:r>
            <w:r w:rsidRPr="00C36FCE">
              <w:rPr>
                <w:sz w:val="20"/>
                <w:szCs w:val="22"/>
                <w:lang w:val="ru-RU"/>
              </w:rPr>
              <w:t>ОВОС затрагиваемым сторонам*</w:t>
            </w:r>
          </w:p>
        </w:tc>
        <w:tc>
          <w:tcPr>
            <w:tcW w:w="1395" w:type="pct"/>
            <w:tcBorders>
              <w:top w:val="single" w:sz="4" w:space="0" w:color="000000"/>
              <w:left w:val="single" w:sz="4" w:space="0" w:color="000000"/>
              <w:bottom w:val="single" w:sz="4" w:space="0" w:color="000000"/>
            </w:tcBorders>
            <w:vAlign w:val="bottom"/>
          </w:tcPr>
          <w:p w:rsidR="00663CB0" w:rsidRPr="00372A0E" w:rsidRDefault="00153356" w:rsidP="00663CB0">
            <w:pPr>
              <w:spacing w:before="45" w:after="60"/>
              <w:rPr>
                <w:sz w:val="20"/>
                <w:lang w:val="ru-RU"/>
              </w:rPr>
            </w:pPr>
            <w:r w:rsidRPr="00372A0E">
              <w:rPr>
                <w:sz w:val="20"/>
                <w:szCs w:val="22"/>
                <w:lang w:val="ru-RU"/>
              </w:rPr>
              <w:t>Не требуется</w:t>
            </w:r>
          </w:p>
        </w:tc>
      </w:tr>
      <w:tr w:rsidR="00663CB0" w:rsidRPr="00CB60BC" w:rsidTr="00663CB0">
        <w:trPr>
          <w:trHeight w:val="170"/>
        </w:trPr>
        <w:tc>
          <w:tcPr>
            <w:tcW w:w="3605" w:type="pct"/>
            <w:tcBorders>
              <w:top w:val="single" w:sz="4" w:space="0" w:color="000000"/>
              <w:bottom w:val="single" w:sz="4" w:space="0" w:color="000000"/>
              <w:right w:val="single" w:sz="4" w:space="0" w:color="000000"/>
            </w:tcBorders>
          </w:tcPr>
          <w:p w:rsidR="00663CB0" w:rsidRPr="00C36FCE" w:rsidRDefault="00663CB0" w:rsidP="004F47E9">
            <w:pPr>
              <w:spacing w:before="45" w:after="60"/>
              <w:rPr>
                <w:lang w:val="ru-RU"/>
              </w:rPr>
            </w:pPr>
            <w:r w:rsidRPr="00C36FCE">
              <w:rPr>
                <w:sz w:val="20"/>
                <w:szCs w:val="22"/>
                <w:lang w:val="ru-RU"/>
              </w:rPr>
              <w:t>Проведение общественных обсуждений на</w:t>
            </w:r>
            <w:r w:rsidRPr="00C36FCE">
              <w:rPr>
                <w:sz w:val="20"/>
                <w:szCs w:val="22"/>
              </w:rPr>
              <w:t> </w:t>
            </w:r>
            <w:r w:rsidRPr="00C36FCE">
              <w:rPr>
                <w:sz w:val="20"/>
                <w:szCs w:val="22"/>
                <w:lang w:val="ru-RU"/>
              </w:rPr>
              <w:t>территории:</w:t>
            </w:r>
            <w:r w:rsidRPr="00C36FCE">
              <w:rPr>
                <w:sz w:val="20"/>
                <w:szCs w:val="22"/>
                <w:lang w:val="ru-RU"/>
              </w:rPr>
              <w:br/>
              <w:t>Республики Беларусь</w:t>
            </w:r>
            <w:r w:rsidRPr="00C36FCE">
              <w:rPr>
                <w:sz w:val="20"/>
                <w:szCs w:val="22"/>
                <w:lang w:val="ru-RU"/>
              </w:rPr>
              <w:br/>
              <w:t>затрагиваемых сторон*</w:t>
            </w:r>
          </w:p>
        </w:tc>
        <w:tc>
          <w:tcPr>
            <w:tcW w:w="1395" w:type="pct"/>
            <w:tcBorders>
              <w:top w:val="single" w:sz="4" w:space="0" w:color="000000"/>
              <w:left w:val="single" w:sz="4" w:space="0" w:color="000000"/>
              <w:bottom w:val="single" w:sz="4" w:space="0" w:color="000000"/>
            </w:tcBorders>
            <w:vAlign w:val="bottom"/>
          </w:tcPr>
          <w:p w:rsidR="00663CB0" w:rsidRPr="00372A0E" w:rsidRDefault="00663CB0" w:rsidP="00663CB0">
            <w:pPr>
              <w:spacing w:before="45" w:after="60"/>
              <w:rPr>
                <w:sz w:val="20"/>
                <w:lang w:val="ru-RU"/>
              </w:rPr>
            </w:pPr>
            <w:r w:rsidRPr="00372A0E">
              <w:rPr>
                <w:sz w:val="20"/>
                <w:szCs w:val="22"/>
                <w:lang w:val="ru-RU"/>
              </w:rPr>
              <w:t xml:space="preserve">с </w:t>
            </w:r>
            <w:r w:rsidR="00CB60BC">
              <w:rPr>
                <w:sz w:val="20"/>
                <w:szCs w:val="22"/>
                <w:lang w:val="ru-RU"/>
              </w:rPr>
              <w:t>10.05</w:t>
            </w:r>
            <w:r w:rsidRPr="00372A0E">
              <w:rPr>
                <w:sz w:val="20"/>
                <w:szCs w:val="22"/>
                <w:lang w:val="ru-RU"/>
              </w:rPr>
              <w:t>.202</w:t>
            </w:r>
            <w:r w:rsidR="001A27DA" w:rsidRPr="00372A0E">
              <w:rPr>
                <w:sz w:val="20"/>
                <w:szCs w:val="22"/>
                <w:lang w:val="ru-RU"/>
              </w:rPr>
              <w:t>6</w:t>
            </w:r>
            <w:r w:rsidRPr="00372A0E">
              <w:rPr>
                <w:sz w:val="20"/>
                <w:szCs w:val="22"/>
                <w:lang w:val="ru-RU"/>
              </w:rPr>
              <w:t xml:space="preserve"> по</w:t>
            </w:r>
            <w:r w:rsidRPr="00372A0E">
              <w:rPr>
                <w:sz w:val="20"/>
                <w:szCs w:val="22"/>
              </w:rPr>
              <w:t> </w:t>
            </w:r>
            <w:r w:rsidR="00CB60BC">
              <w:rPr>
                <w:sz w:val="20"/>
                <w:szCs w:val="22"/>
                <w:lang w:val="ru-RU"/>
              </w:rPr>
              <w:t>10.06</w:t>
            </w:r>
            <w:r w:rsidR="000A02EA" w:rsidRPr="00372A0E">
              <w:rPr>
                <w:sz w:val="20"/>
                <w:szCs w:val="22"/>
                <w:lang w:val="ru-RU"/>
              </w:rPr>
              <w:t>.202</w:t>
            </w:r>
            <w:r w:rsidR="001A27DA" w:rsidRPr="00372A0E">
              <w:rPr>
                <w:sz w:val="20"/>
                <w:szCs w:val="22"/>
                <w:lang w:val="ru-RU"/>
              </w:rPr>
              <w:t>6</w:t>
            </w:r>
          </w:p>
          <w:p w:rsidR="00663CB0" w:rsidRPr="00372A0E" w:rsidRDefault="00153356" w:rsidP="00663CB0">
            <w:pPr>
              <w:spacing w:before="45" w:after="60"/>
              <w:rPr>
                <w:sz w:val="20"/>
                <w:lang w:val="ru-RU"/>
              </w:rPr>
            </w:pPr>
            <w:r w:rsidRPr="00372A0E">
              <w:rPr>
                <w:sz w:val="20"/>
                <w:szCs w:val="22"/>
                <w:lang w:val="ru-RU"/>
              </w:rPr>
              <w:t>Не требуется</w:t>
            </w:r>
          </w:p>
        </w:tc>
      </w:tr>
      <w:tr w:rsidR="00663CB0" w:rsidRPr="00CB60BC" w:rsidTr="00663CB0">
        <w:trPr>
          <w:trHeight w:val="170"/>
        </w:trPr>
        <w:tc>
          <w:tcPr>
            <w:tcW w:w="3605" w:type="pct"/>
            <w:tcBorders>
              <w:top w:val="single" w:sz="4" w:space="0" w:color="000000"/>
              <w:bottom w:val="single" w:sz="4" w:space="0" w:color="000000"/>
              <w:right w:val="single" w:sz="4" w:space="0" w:color="000000"/>
            </w:tcBorders>
          </w:tcPr>
          <w:p w:rsidR="00663CB0" w:rsidRPr="00C36FCE" w:rsidRDefault="00663CB0" w:rsidP="004F47E9">
            <w:pPr>
              <w:spacing w:before="45" w:after="45"/>
              <w:rPr>
                <w:lang w:val="ru-RU"/>
              </w:rPr>
            </w:pPr>
            <w:r w:rsidRPr="00C36FCE">
              <w:rPr>
                <w:sz w:val="20"/>
                <w:szCs w:val="22"/>
                <w:lang w:val="ru-RU"/>
              </w:rPr>
              <w:t>Проведение консультации по</w:t>
            </w:r>
            <w:r w:rsidRPr="00C36FCE">
              <w:rPr>
                <w:sz w:val="20"/>
                <w:szCs w:val="22"/>
              </w:rPr>
              <w:t> </w:t>
            </w:r>
            <w:r w:rsidRPr="00C36FCE">
              <w:rPr>
                <w:sz w:val="20"/>
                <w:szCs w:val="22"/>
                <w:lang w:val="ru-RU"/>
              </w:rPr>
              <w:t>замечаниям затрагиваемых сторон*</w:t>
            </w:r>
          </w:p>
        </w:tc>
        <w:tc>
          <w:tcPr>
            <w:tcW w:w="1395" w:type="pct"/>
            <w:tcBorders>
              <w:top w:val="single" w:sz="4" w:space="0" w:color="000000"/>
              <w:left w:val="single" w:sz="4" w:space="0" w:color="000000"/>
              <w:bottom w:val="single" w:sz="4" w:space="0" w:color="000000"/>
            </w:tcBorders>
            <w:vAlign w:val="bottom"/>
          </w:tcPr>
          <w:p w:rsidR="00663CB0" w:rsidRPr="00372A0E" w:rsidRDefault="00153356" w:rsidP="00663CB0">
            <w:pPr>
              <w:spacing w:before="45" w:after="60"/>
              <w:rPr>
                <w:sz w:val="20"/>
                <w:lang w:val="ru-RU"/>
              </w:rPr>
            </w:pPr>
            <w:r w:rsidRPr="00372A0E">
              <w:rPr>
                <w:sz w:val="20"/>
                <w:szCs w:val="22"/>
                <w:lang w:val="ru-RU"/>
              </w:rPr>
              <w:t>Не требуется</w:t>
            </w:r>
          </w:p>
        </w:tc>
      </w:tr>
      <w:tr w:rsidR="00663CB0" w:rsidRPr="00CB60BC" w:rsidTr="00663CB0">
        <w:trPr>
          <w:trHeight w:val="170"/>
        </w:trPr>
        <w:tc>
          <w:tcPr>
            <w:tcW w:w="3605" w:type="pct"/>
            <w:tcBorders>
              <w:top w:val="single" w:sz="4" w:space="0" w:color="000000"/>
              <w:bottom w:val="single" w:sz="4" w:space="0" w:color="000000"/>
              <w:right w:val="single" w:sz="4" w:space="0" w:color="000000"/>
            </w:tcBorders>
          </w:tcPr>
          <w:p w:rsidR="00663CB0" w:rsidRPr="00C36FCE" w:rsidRDefault="00663CB0" w:rsidP="004F47E9">
            <w:pPr>
              <w:spacing w:before="45" w:after="45"/>
              <w:rPr>
                <w:lang w:val="ru-RU"/>
              </w:rPr>
            </w:pPr>
            <w:r w:rsidRPr="00C36FCE">
              <w:rPr>
                <w:sz w:val="20"/>
                <w:szCs w:val="22"/>
                <w:lang w:val="ru-RU"/>
              </w:rPr>
              <w:t>Проведение собрания по</w:t>
            </w:r>
            <w:r w:rsidRPr="00C36FCE">
              <w:rPr>
                <w:sz w:val="20"/>
                <w:szCs w:val="22"/>
              </w:rPr>
              <w:t> </w:t>
            </w:r>
            <w:r w:rsidRPr="00C36FCE">
              <w:rPr>
                <w:sz w:val="20"/>
                <w:szCs w:val="22"/>
                <w:lang w:val="ru-RU"/>
              </w:rPr>
              <w:t>обсуждению отчета об</w:t>
            </w:r>
            <w:r w:rsidRPr="00C36FCE">
              <w:rPr>
                <w:sz w:val="20"/>
                <w:szCs w:val="22"/>
              </w:rPr>
              <w:t> </w:t>
            </w:r>
            <w:r w:rsidRPr="00C36FCE">
              <w:rPr>
                <w:sz w:val="20"/>
                <w:szCs w:val="22"/>
                <w:lang w:val="ru-RU"/>
              </w:rPr>
              <w:t>ОВОС</w:t>
            </w:r>
          </w:p>
        </w:tc>
        <w:tc>
          <w:tcPr>
            <w:tcW w:w="1395" w:type="pct"/>
            <w:tcBorders>
              <w:top w:val="single" w:sz="4" w:space="0" w:color="000000"/>
              <w:left w:val="single" w:sz="4" w:space="0" w:color="000000"/>
              <w:bottom w:val="single" w:sz="4" w:space="0" w:color="000000"/>
            </w:tcBorders>
            <w:vAlign w:val="bottom"/>
          </w:tcPr>
          <w:p w:rsidR="00663CB0" w:rsidRPr="00CB60BC" w:rsidRDefault="00663CB0" w:rsidP="00CB60BC">
            <w:pPr>
              <w:spacing w:before="45" w:after="60"/>
              <w:rPr>
                <w:lang w:val="ru-RU"/>
              </w:rPr>
            </w:pPr>
            <w:r w:rsidRPr="00372A0E">
              <w:rPr>
                <w:sz w:val="20"/>
                <w:szCs w:val="22"/>
                <w:lang w:val="ru-RU"/>
              </w:rPr>
              <w:t xml:space="preserve">с </w:t>
            </w:r>
            <w:r w:rsidR="00CB60BC">
              <w:rPr>
                <w:sz w:val="20"/>
                <w:szCs w:val="22"/>
                <w:lang w:val="ru-RU"/>
              </w:rPr>
              <w:t xml:space="preserve"> 01.06</w:t>
            </w:r>
            <w:r w:rsidR="001A27DA" w:rsidRPr="00372A0E">
              <w:rPr>
                <w:sz w:val="20"/>
                <w:szCs w:val="22"/>
                <w:lang w:val="ru-RU"/>
              </w:rPr>
              <w:t>.2026 по</w:t>
            </w:r>
            <w:r w:rsidR="001A27DA" w:rsidRPr="00372A0E">
              <w:rPr>
                <w:sz w:val="20"/>
                <w:szCs w:val="22"/>
              </w:rPr>
              <w:t> </w:t>
            </w:r>
            <w:r w:rsidR="00CB60BC">
              <w:rPr>
                <w:sz w:val="20"/>
                <w:szCs w:val="22"/>
                <w:lang w:val="ru-RU"/>
              </w:rPr>
              <w:t>10.06</w:t>
            </w:r>
            <w:r w:rsidR="001A27DA" w:rsidRPr="00372A0E">
              <w:rPr>
                <w:sz w:val="20"/>
                <w:szCs w:val="22"/>
                <w:lang w:val="ru-RU"/>
              </w:rPr>
              <w:t>.2026</w:t>
            </w:r>
          </w:p>
        </w:tc>
      </w:tr>
      <w:tr w:rsidR="00663CB0" w:rsidRPr="00CB60BC" w:rsidTr="00663CB0">
        <w:trPr>
          <w:trHeight w:val="170"/>
        </w:trPr>
        <w:tc>
          <w:tcPr>
            <w:tcW w:w="3605" w:type="pct"/>
            <w:tcBorders>
              <w:top w:val="single" w:sz="4" w:space="0" w:color="000000"/>
              <w:bottom w:val="single" w:sz="4" w:space="0" w:color="000000"/>
              <w:right w:val="single" w:sz="4" w:space="0" w:color="000000"/>
            </w:tcBorders>
          </w:tcPr>
          <w:p w:rsidR="00663CB0" w:rsidRPr="00C36FCE" w:rsidRDefault="00663CB0" w:rsidP="004F47E9">
            <w:pPr>
              <w:spacing w:before="45" w:after="45"/>
              <w:rPr>
                <w:lang w:val="ru-RU"/>
              </w:rPr>
            </w:pPr>
            <w:r w:rsidRPr="00C36FCE">
              <w:rPr>
                <w:sz w:val="20"/>
                <w:szCs w:val="22"/>
                <w:lang w:val="ru-RU"/>
              </w:rPr>
              <w:t>Доработка отчета об</w:t>
            </w:r>
            <w:r w:rsidRPr="00C36FCE">
              <w:rPr>
                <w:sz w:val="20"/>
                <w:szCs w:val="22"/>
              </w:rPr>
              <w:t> </w:t>
            </w:r>
            <w:r w:rsidRPr="00C36FCE">
              <w:rPr>
                <w:sz w:val="20"/>
                <w:szCs w:val="22"/>
                <w:lang w:val="ru-RU"/>
              </w:rPr>
              <w:t>ОВОС по</w:t>
            </w:r>
            <w:r w:rsidRPr="00C36FCE">
              <w:rPr>
                <w:sz w:val="20"/>
                <w:szCs w:val="22"/>
              </w:rPr>
              <w:t> </w:t>
            </w:r>
            <w:r w:rsidRPr="00C36FCE">
              <w:rPr>
                <w:sz w:val="20"/>
                <w:szCs w:val="22"/>
                <w:lang w:val="ru-RU"/>
              </w:rPr>
              <w:t>замечаниям</w:t>
            </w:r>
          </w:p>
        </w:tc>
        <w:tc>
          <w:tcPr>
            <w:tcW w:w="1395" w:type="pct"/>
            <w:tcBorders>
              <w:top w:val="single" w:sz="4" w:space="0" w:color="000000"/>
              <w:left w:val="single" w:sz="4" w:space="0" w:color="000000"/>
              <w:bottom w:val="single" w:sz="4" w:space="0" w:color="000000"/>
            </w:tcBorders>
            <w:vAlign w:val="bottom"/>
          </w:tcPr>
          <w:p w:rsidR="00663CB0" w:rsidRPr="00CB60BC" w:rsidRDefault="00663CB0" w:rsidP="006F1846">
            <w:pPr>
              <w:spacing w:before="45" w:after="60"/>
              <w:rPr>
                <w:lang w:val="ru-RU"/>
              </w:rPr>
            </w:pPr>
            <w:r w:rsidRPr="00372A0E">
              <w:rPr>
                <w:sz w:val="20"/>
                <w:szCs w:val="22"/>
                <w:lang w:val="ru-RU"/>
              </w:rPr>
              <w:t xml:space="preserve">с </w:t>
            </w:r>
            <w:r w:rsidR="009268FE">
              <w:rPr>
                <w:sz w:val="20"/>
                <w:szCs w:val="22"/>
                <w:lang w:val="ru-RU"/>
              </w:rPr>
              <w:t>10.06</w:t>
            </w:r>
            <w:r w:rsidR="001A27DA" w:rsidRPr="00372A0E">
              <w:rPr>
                <w:sz w:val="20"/>
                <w:szCs w:val="22"/>
                <w:lang w:val="ru-RU"/>
              </w:rPr>
              <w:t>.2026 по</w:t>
            </w:r>
            <w:r w:rsidR="001A27DA" w:rsidRPr="00372A0E">
              <w:rPr>
                <w:sz w:val="20"/>
                <w:szCs w:val="22"/>
              </w:rPr>
              <w:t> </w:t>
            </w:r>
            <w:r w:rsidR="009268FE">
              <w:rPr>
                <w:sz w:val="20"/>
                <w:szCs w:val="22"/>
                <w:lang w:val="ru-RU"/>
              </w:rPr>
              <w:t>1</w:t>
            </w:r>
            <w:r w:rsidR="006F1846">
              <w:rPr>
                <w:sz w:val="20"/>
                <w:szCs w:val="22"/>
                <w:lang w:val="ru-RU"/>
              </w:rPr>
              <w:t>6</w:t>
            </w:r>
            <w:r w:rsidR="009268FE">
              <w:rPr>
                <w:sz w:val="20"/>
                <w:szCs w:val="22"/>
                <w:lang w:val="ru-RU"/>
              </w:rPr>
              <w:t>.06.</w:t>
            </w:r>
            <w:r w:rsidR="001A27DA" w:rsidRPr="00372A0E">
              <w:rPr>
                <w:sz w:val="20"/>
                <w:szCs w:val="22"/>
                <w:lang w:val="ru-RU"/>
              </w:rPr>
              <w:t>2026</w:t>
            </w:r>
          </w:p>
        </w:tc>
      </w:tr>
      <w:tr w:rsidR="00663CB0" w:rsidRPr="004F3309" w:rsidTr="00663CB0">
        <w:trPr>
          <w:trHeight w:val="170"/>
        </w:trPr>
        <w:tc>
          <w:tcPr>
            <w:tcW w:w="3605" w:type="pct"/>
            <w:tcBorders>
              <w:top w:val="single" w:sz="4" w:space="0" w:color="000000"/>
              <w:bottom w:val="single" w:sz="4" w:space="0" w:color="000000"/>
              <w:right w:val="single" w:sz="4" w:space="0" w:color="000000"/>
            </w:tcBorders>
          </w:tcPr>
          <w:p w:rsidR="00663CB0" w:rsidRPr="00C36FCE" w:rsidRDefault="00663CB0" w:rsidP="004F47E9">
            <w:pPr>
              <w:spacing w:before="45" w:after="45"/>
              <w:rPr>
                <w:lang w:val="ru-RU"/>
              </w:rPr>
            </w:pPr>
            <w:r w:rsidRPr="00C36FCE">
              <w:rPr>
                <w:sz w:val="20"/>
                <w:szCs w:val="22"/>
                <w:lang w:val="ru-RU"/>
              </w:rPr>
              <w:t>Представление отчета об</w:t>
            </w:r>
            <w:r w:rsidRPr="00C36FCE">
              <w:rPr>
                <w:sz w:val="20"/>
                <w:szCs w:val="22"/>
              </w:rPr>
              <w:t> </w:t>
            </w:r>
            <w:r w:rsidRPr="00C36FCE">
              <w:rPr>
                <w:sz w:val="20"/>
                <w:szCs w:val="22"/>
                <w:lang w:val="ru-RU"/>
              </w:rPr>
              <w:t>ОВОС в</w:t>
            </w:r>
            <w:r w:rsidRPr="00C36FCE">
              <w:rPr>
                <w:sz w:val="20"/>
                <w:szCs w:val="22"/>
              </w:rPr>
              <w:t> </w:t>
            </w:r>
            <w:r w:rsidRPr="00C36FCE">
              <w:rPr>
                <w:sz w:val="20"/>
                <w:szCs w:val="22"/>
                <w:lang w:val="ru-RU"/>
              </w:rPr>
              <w:t xml:space="preserve">составе </w:t>
            </w:r>
            <w:proofErr w:type="spellStart"/>
            <w:r w:rsidRPr="00C36FCE">
              <w:rPr>
                <w:sz w:val="20"/>
                <w:szCs w:val="22"/>
                <w:lang w:val="ru-RU"/>
              </w:rPr>
              <w:t>предпроектной</w:t>
            </w:r>
            <w:proofErr w:type="spellEnd"/>
            <w:r w:rsidRPr="00C36FCE">
              <w:rPr>
                <w:sz w:val="20"/>
                <w:szCs w:val="22"/>
                <w:lang w:val="ru-RU"/>
              </w:rPr>
              <w:t xml:space="preserve"> (</w:t>
            </w:r>
            <w:proofErr w:type="spellStart"/>
            <w:r w:rsidRPr="00C36FCE">
              <w:rPr>
                <w:sz w:val="20"/>
                <w:szCs w:val="22"/>
                <w:lang w:val="ru-RU"/>
              </w:rPr>
              <w:t>предынвестиционной</w:t>
            </w:r>
            <w:proofErr w:type="spellEnd"/>
            <w:r w:rsidRPr="00C36FCE">
              <w:rPr>
                <w:sz w:val="20"/>
                <w:szCs w:val="22"/>
                <w:lang w:val="ru-RU"/>
              </w:rPr>
              <w:t>), проектной документации на</w:t>
            </w:r>
            <w:r w:rsidRPr="00C36FCE">
              <w:rPr>
                <w:sz w:val="20"/>
                <w:szCs w:val="22"/>
              </w:rPr>
              <w:t> </w:t>
            </w:r>
            <w:r w:rsidRPr="00C36FCE">
              <w:rPr>
                <w:sz w:val="20"/>
                <w:szCs w:val="22"/>
                <w:lang w:val="ru-RU"/>
              </w:rPr>
              <w:t>государственную экологическую экспертизу</w:t>
            </w:r>
          </w:p>
        </w:tc>
        <w:tc>
          <w:tcPr>
            <w:tcW w:w="1395" w:type="pct"/>
            <w:tcBorders>
              <w:top w:val="single" w:sz="4" w:space="0" w:color="000000"/>
              <w:left w:val="single" w:sz="4" w:space="0" w:color="000000"/>
              <w:bottom w:val="single" w:sz="4" w:space="0" w:color="000000"/>
            </w:tcBorders>
            <w:vAlign w:val="bottom"/>
          </w:tcPr>
          <w:p w:rsidR="00663CB0" w:rsidRPr="004F3309" w:rsidRDefault="00663CB0" w:rsidP="004F3309">
            <w:pPr>
              <w:spacing w:before="45" w:after="60"/>
              <w:rPr>
                <w:lang w:val="ru-RU"/>
              </w:rPr>
            </w:pPr>
            <w:r w:rsidRPr="00372A0E">
              <w:rPr>
                <w:sz w:val="20"/>
                <w:szCs w:val="22"/>
                <w:lang w:val="ru-RU"/>
              </w:rPr>
              <w:t xml:space="preserve">с </w:t>
            </w:r>
            <w:r w:rsidR="004F3309">
              <w:rPr>
                <w:sz w:val="20"/>
                <w:szCs w:val="22"/>
                <w:lang w:val="ru-RU"/>
              </w:rPr>
              <w:t>30.06</w:t>
            </w:r>
            <w:r w:rsidR="001A27DA" w:rsidRPr="00372A0E">
              <w:rPr>
                <w:sz w:val="20"/>
                <w:szCs w:val="22"/>
                <w:lang w:val="ru-RU"/>
              </w:rPr>
              <w:t>.2026 по</w:t>
            </w:r>
            <w:r w:rsidR="001A27DA" w:rsidRPr="00372A0E">
              <w:rPr>
                <w:sz w:val="20"/>
                <w:szCs w:val="22"/>
              </w:rPr>
              <w:t> </w:t>
            </w:r>
            <w:r w:rsidR="001A27DA" w:rsidRPr="00372A0E">
              <w:rPr>
                <w:sz w:val="20"/>
                <w:szCs w:val="22"/>
                <w:lang w:val="ru-RU"/>
              </w:rPr>
              <w:t>30.</w:t>
            </w:r>
            <w:r w:rsidR="001A27DA" w:rsidRPr="004F3309">
              <w:rPr>
                <w:sz w:val="20"/>
                <w:szCs w:val="22"/>
                <w:lang w:val="ru-RU"/>
              </w:rPr>
              <w:t>0</w:t>
            </w:r>
            <w:r w:rsidR="004F3309">
              <w:rPr>
                <w:sz w:val="20"/>
                <w:szCs w:val="22"/>
                <w:lang w:val="ru-RU"/>
              </w:rPr>
              <w:t>7</w:t>
            </w:r>
            <w:r w:rsidR="001A27DA" w:rsidRPr="00372A0E">
              <w:rPr>
                <w:sz w:val="20"/>
                <w:szCs w:val="22"/>
                <w:lang w:val="ru-RU"/>
              </w:rPr>
              <w:t>.2026</w:t>
            </w:r>
          </w:p>
        </w:tc>
      </w:tr>
      <w:tr w:rsidR="00663CB0" w:rsidRPr="004F3309" w:rsidTr="00663CB0">
        <w:trPr>
          <w:trHeight w:val="170"/>
        </w:trPr>
        <w:tc>
          <w:tcPr>
            <w:tcW w:w="3605" w:type="pct"/>
            <w:tcBorders>
              <w:top w:val="single" w:sz="4" w:space="0" w:color="000000"/>
              <w:bottom w:val="single" w:sz="4" w:space="0" w:color="000000"/>
              <w:right w:val="single" w:sz="4" w:space="0" w:color="000000"/>
            </w:tcBorders>
          </w:tcPr>
          <w:p w:rsidR="00663CB0" w:rsidRPr="00C36FCE" w:rsidRDefault="00663CB0" w:rsidP="004F47E9">
            <w:pPr>
              <w:spacing w:before="45" w:after="45"/>
              <w:rPr>
                <w:lang w:val="ru-RU"/>
              </w:rPr>
            </w:pPr>
            <w:r w:rsidRPr="00C36FCE">
              <w:rPr>
                <w:sz w:val="20"/>
                <w:szCs w:val="22"/>
                <w:lang w:val="ru-RU"/>
              </w:rPr>
              <w:t>Принятие решения в</w:t>
            </w:r>
            <w:r w:rsidRPr="00C36FCE">
              <w:rPr>
                <w:sz w:val="20"/>
                <w:szCs w:val="22"/>
              </w:rPr>
              <w:t> </w:t>
            </w:r>
            <w:r w:rsidRPr="00C36FCE">
              <w:rPr>
                <w:sz w:val="20"/>
                <w:szCs w:val="22"/>
                <w:lang w:val="ru-RU"/>
              </w:rPr>
              <w:t>отношении планируемой деятельности</w:t>
            </w:r>
          </w:p>
        </w:tc>
        <w:tc>
          <w:tcPr>
            <w:tcW w:w="1395" w:type="pct"/>
            <w:tcBorders>
              <w:top w:val="single" w:sz="4" w:space="0" w:color="000000"/>
              <w:left w:val="single" w:sz="4" w:space="0" w:color="000000"/>
              <w:bottom w:val="single" w:sz="4" w:space="0" w:color="000000"/>
            </w:tcBorders>
            <w:vAlign w:val="bottom"/>
          </w:tcPr>
          <w:p w:rsidR="00663CB0" w:rsidRPr="004F3309" w:rsidRDefault="00663CB0" w:rsidP="00372A0E">
            <w:pPr>
              <w:spacing w:before="45" w:after="60"/>
              <w:rPr>
                <w:lang w:val="ru-RU"/>
              </w:rPr>
            </w:pPr>
            <w:r w:rsidRPr="00372A0E">
              <w:rPr>
                <w:sz w:val="20"/>
                <w:szCs w:val="22"/>
                <w:lang w:val="ru-RU"/>
              </w:rPr>
              <w:t xml:space="preserve">с </w:t>
            </w:r>
            <w:r w:rsidR="001A27DA" w:rsidRPr="00372A0E">
              <w:rPr>
                <w:sz w:val="20"/>
                <w:szCs w:val="22"/>
                <w:lang w:val="ru-RU"/>
              </w:rPr>
              <w:t xml:space="preserve"> 01.0</w:t>
            </w:r>
            <w:r w:rsidR="00372A0E" w:rsidRPr="00372A0E">
              <w:rPr>
                <w:sz w:val="20"/>
                <w:szCs w:val="22"/>
                <w:lang w:val="ru-RU"/>
              </w:rPr>
              <w:t>4</w:t>
            </w:r>
            <w:r w:rsidR="001A27DA" w:rsidRPr="00372A0E">
              <w:rPr>
                <w:sz w:val="20"/>
                <w:szCs w:val="22"/>
                <w:lang w:val="ru-RU"/>
              </w:rPr>
              <w:t>.2026 по</w:t>
            </w:r>
            <w:r w:rsidR="001A27DA" w:rsidRPr="00372A0E">
              <w:rPr>
                <w:sz w:val="20"/>
                <w:szCs w:val="22"/>
              </w:rPr>
              <w:t> </w:t>
            </w:r>
            <w:r w:rsidR="001A27DA" w:rsidRPr="00372A0E">
              <w:rPr>
                <w:sz w:val="20"/>
                <w:szCs w:val="22"/>
                <w:lang w:val="ru-RU"/>
              </w:rPr>
              <w:t>3</w:t>
            </w:r>
            <w:r w:rsidR="00372A0E" w:rsidRPr="00372A0E">
              <w:rPr>
                <w:sz w:val="20"/>
                <w:szCs w:val="22"/>
                <w:lang w:val="ru-RU"/>
              </w:rPr>
              <w:t>1</w:t>
            </w:r>
            <w:r w:rsidR="001A27DA" w:rsidRPr="00372A0E">
              <w:rPr>
                <w:sz w:val="20"/>
                <w:szCs w:val="22"/>
                <w:lang w:val="ru-RU"/>
              </w:rPr>
              <w:t>.</w:t>
            </w:r>
            <w:r w:rsidR="001A27DA" w:rsidRPr="004F3309">
              <w:rPr>
                <w:sz w:val="20"/>
                <w:szCs w:val="22"/>
                <w:lang w:val="ru-RU"/>
              </w:rPr>
              <w:t>0</w:t>
            </w:r>
            <w:r w:rsidR="00372A0E" w:rsidRPr="00372A0E">
              <w:rPr>
                <w:sz w:val="20"/>
                <w:szCs w:val="22"/>
                <w:lang w:val="ru-RU"/>
              </w:rPr>
              <w:t>7</w:t>
            </w:r>
            <w:r w:rsidR="001A27DA" w:rsidRPr="00372A0E">
              <w:rPr>
                <w:sz w:val="20"/>
                <w:szCs w:val="22"/>
                <w:lang w:val="ru-RU"/>
              </w:rPr>
              <w:t>.2026</w:t>
            </w:r>
            <w:bookmarkStart w:id="1" w:name="_GoBack"/>
            <w:bookmarkEnd w:id="1"/>
          </w:p>
        </w:tc>
      </w:tr>
    </w:tbl>
    <w:bookmarkEnd w:id="0"/>
    <w:p w:rsidR="00663CB0" w:rsidRPr="00C36FCE" w:rsidRDefault="00663CB0" w:rsidP="00663CB0">
      <w:pPr>
        <w:spacing w:after="240"/>
        <w:ind w:firstLine="566"/>
        <w:jc w:val="both"/>
        <w:rPr>
          <w:sz w:val="20"/>
          <w:szCs w:val="22"/>
          <w:lang w:val="ru-RU"/>
        </w:rPr>
      </w:pPr>
      <w:r w:rsidRPr="00C36FCE">
        <w:rPr>
          <w:sz w:val="20"/>
          <w:szCs w:val="22"/>
          <w:lang w:val="ru-RU"/>
        </w:rPr>
        <w:t>*</w:t>
      </w:r>
      <w:r w:rsidRPr="00C36FCE">
        <w:rPr>
          <w:sz w:val="20"/>
          <w:szCs w:val="22"/>
        </w:rPr>
        <w:t> </w:t>
      </w:r>
      <w:r w:rsidRPr="00C36FCE">
        <w:rPr>
          <w:sz w:val="20"/>
          <w:szCs w:val="22"/>
          <w:lang w:val="ru-RU"/>
        </w:rPr>
        <w:t>– заполняется в</w:t>
      </w:r>
      <w:r w:rsidRPr="00C36FCE">
        <w:rPr>
          <w:sz w:val="20"/>
          <w:szCs w:val="22"/>
        </w:rPr>
        <w:t> </w:t>
      </w:r>
      <w:r w:rsidRPr="00C36FCE">
        <w:rPr>
          <w:sz w:val="20"/>
          <w:szCs w:val="22"/>
          <w:lang w:val="ru-RU"/>
        </w:rPr>
        <w:t>случае, если планируемая хозяйственная и</w:t>
      </w:r>
      <w:r w:rsidRPr="00C36FCE">
        <w:rPr>
          <w:sz w:val="20"/>
          <w:szCs w:val="22"/>
        </w:rPr>
        <w:t> </w:t>
      </w:r>
      <w:r w:rsidRPr="00C36FCE">
        <w:rPr>
          <w:sz w:val="20"/>
          <w:szCs w:val="22"/>
          <w:lang w:val="ru-RU"/>
        </w:rPr>
        <w:t>иная деятельность может оказывать трансграничное воздействие.</w:t>
      </w:r>
    </w:p>
    <w:p w:rsidR="005928E4" w:rsidRPr="00C36FCE" w:rsidRDefault="005928E4" w:rsidP="00663CB0">
      <w:pPr>
        <w:ind w:firstLine="709"/>
        <w:jc w:val="both"/>
        <w:rPr>
          <w:sz w:val="22"/>
          <w:u w:val="single"/>
          <w:lang w:val="ru-RU"/>
        </w:rPr>
      </w:pPr>
      <w:r w:rsidRPr="00C36FCE">
        <w:rPr>
          <w:sz w:val="22"/>
          <w:u w:val="single"/>
          <w:lang w:val="ru-RU"/>
        </w:rPr>
        <w:t>2.</w:t>
      </w:r>
      <w:r w:rsidRPr="00C36FCE">
        <w:rPr>
          <w:sz w:val="22"/>
          <w:u w:val="single"/>
        </w:rPr>
        <w:t> </w:t>
      </w:r>
      <w:r w:rsidRPr="00C36FCE">
        <w:rPr>
          <w:sz w:val="22"/>
          <w:u w:val="single"/>
          <w:lang w:val="ru-RU"/>
        </w:rPr>
        <w:t>Сведения о</w:t>
      </w:r>
      <w:r w:rsidRPr="00C36FCE">
        <w:rPr>
          <w:sz w:val="22"/>
          <w:u w:val="single"/>
        </w:rPr>
        <w:t> </w:t>
      </w:r>
      <w:r w:rsidRPr="00C36FCE">
        <w:rPr>
          <w:sz w:val="22"/>
          <w:u w:val="single"/>
          <w:lang w:val="ru-RU"/>
        </w:rPr>
        <w:t>планируемой хозяйственной и</w:t>
      </w:r>
      <w:r w:rsidRPr="00C36FCE">
        <w:rPr>
          <w:sz w:val="22"/>
          <w:u w:val="single"/>
        </w:rPr>
        <w:t> </w:t>
      </w:r>
      <w:r w:rsidRPr="00C36FCE">
        <w:rPr>
          <w:sz w:val="22"/>
          <w:u w:val="single"/>
          <w:lang w:val="ru-RU"/>
        </w:rPr>
        <w:t>иной деятельности и</w:t>
      </w:r>
      <w:r w:rsidRPr="00C36FCE">
        <w:rPr>
          <w:sz w:val="22"/>
          <w:u w:val="single"/>
        </w:rPr>
        <w:t> </w:t>
      </w:r>
      <w:r w:rsidRPr="00C36FCE">
        <w:rPr>
          <w:sz w:val="22"/>
          <w:u w:val="single"/>
          <w:lang w:val="ru-RU"/>
        </w:rPr>
        <w:t>альтернативных вариантах ее размещения и</w:t>
      </w:r>
      <w:r w:rsidRPr="00C36FCE">
        <w:rPr>
          <w:sz w:val="22"/>
          <w:u w:val="single"/>
        </w:rPr>
        <w:t> </w:t>
      </w:r>
      <w:r w:rsidRPr="00C36FCE">
        <w:rPr>
          <w:sz w:val="22"/>
          <w:u w:val="single"/>
          <w:lang w:val="ru-RU"/>
        </w:rPr>
        <w:t>(или) реализации</w:t>
      </w:r>
    </w:p>
    <w:p w:rsidR="00527F9A" w:rsidRPr="006C2B90" w:rsidRDefault="00527F9A" w:rsidP="00527F9A">
      <w:pPr>
        <w:widowControl w:val="0"/>
        <w:autoSpaceDE w:val="0"/>
        <w:autoSpaceDN w:val="0"/>
        <w:adjustRightInd w:val="0"/>
        <w:ind w:right="137" w:firstLine="852"/>
        <w:jc w:val="both"/>
        <w:rPr>
          <w:color w:val="000000" w:themeColor="text1"/>
          <w:lang w:val="ru-RU"/>
        </w:rPr>
      </w:pPr>
      <w:r w:rsidRPr="006C2B90">
        <w:rPr>
          <w:color w:val="000000" w:themeColor="text1"/>
          <w:lang w:val="ru-RU"/>
        </w:rPr>
        <w:t>Целью реализации проекта по объекту «Реконструкция систем связи Чериковского РЭС со строительством РРЛС и прокладкой ВОЛС в Чериковском и Кричевском районах Могилевской области» является создание магистральных каналов связи РУП «Могилевэнерго» для передачи данных с высоким уровнем надежности в любых погодных условиях на большие расстояния и обеспечения своевременного и полного удовлетворения спроса на современные и доступные услуги электросвязи.</w:t>
      </w:r>
    </w:p>
    <w:p w:rsidR="00527F9A" w:rsidRPr="00527F9A" w:rsidRDefault="00527F9A" w:rsidP="00527F9A">
      <w:pPr>
        <w:ind w:right="-6" w:firstLine="709"/>
        <w:jc w:val="both"/>
        <w:rPr>
          <w:color w:val="000000" w:themeColor="text1"/>
          <w:lang w:val="ru-RU"/>
        </w:rPr>
      </w:pPr>
      <w:r w:rsidRPr="00527F9A">
        <w:rPr>
          <w:i/>
          <w:color w:val="000000" w:themeColor="text1"/>
          <w:lang w:val="ru-RU"/>
        </w:rPr>
        <w:t>Вариант 1</w:t>
      </w:r>
      <w:r w:rsidRPr="00527F9A">
        <w:rPr>
          <w:color w:val="000000" w:themeColor="text1"/>
          <w:lang w:val="ru-RU"/>
        </w:rPr>
        <w:t xml:space="preserve">. Выполнение предусмотренных проектом работ с прокладкой волоконно-оптического кабеля: </w:t>
      </w:r>
    </w:p>
    <w:p w:rsidR="00527F9A" w:rsidRPr="00527F9A" w:rsidRDefault="00527F9A" w:rsidP="00527F9A">
      <w:pPr>
        <w:ind w:right="-6" w:firstLine="709"/>
        <w:jc w:val="both"/>
        <w:rPr>
          <w:color w:val="000000" w:themeColor="text1"/>
          <w:lang w:val="ru-RU"/>
        </w:rPr>
      </w:pPr>
      <w:r w:rsidRPr="00527F9A">
        <w:rPr>
          <w:color w:val="000000" w:themeColor="text1"/>
          <w:lang w:val="ru-RU"/>
        </w:rPr>
        <w:t xml:space="preserve">– в существующей кабельной канализации связи филиала «Климовичские электрические сети»; </w:t>
      </w:r>
    </w:p>
    <w:p w:rsidR="00527F9A" w:rsidRPr="00527F9A" w:rsidRDefault="00527F9A" w:rsidP="00527F9A">
      <w:pPr>
        <w:ind w:right="-6" w:firstLine="709"/>
        <w:jc w:val="both"/>
        <w:rPr>
          <w:color w:val="000000" w:themeColor="text1"/>
          <w:lang w:val="ru-RU"/>
        </w:rPr>
      </w:pPr>
      <w:r w:rsidRPr="00527F9A">
        <w:rPr>
          <w:color w:val="000000" w:themeColor="text1"/>
          <w:lang w:val="ru-RU"/>
        </w:rPr>
        <w:t>– в арендуемой кабельной канализации связи РУП «Белтелеком</w:t>
      </w:r>
      <w:r w:rsidR="006C2B90">
        <w:rPr>
          <w:color w:val="000000" w:themeColor="text1"/>
          <w:lang w:val="ru-RU"/>
        </w:rPr>
        <w:t>»</w:t>
      </w:r>
      <w:r w:rsidRPr="00527F9A">
        <w:rPr>
          <w:color w:val="000000" w:themeColor="text1"/>
          <w:lang w:val="ru-RU"/>
        </w:rPr>
        <w:t>.</w:t>
      </w:r>
    </w:p>
    <w:p w:rsidR="00527F9A" w:rsidRPr="00527F9A" w:rsidRDefault="00527F9A" w:rsidP="00527F9A">
      <w:pPr>
        <w:ind w:right="-1" w:firstLine="709"/>
        <w:jc w:val="both"/>
        <w:rPr>
          <w:color w:val="000000" w:themeColor="text1"/>
          <w:lang w:val="ru-RU"/>
        </w:rPr>
      </w:pPr>
    </w:p>
    <w:p w:rsidR="00527F9A" w:rsidRPr="00527F9A" w:rsidRDefault="00527F9A" w:rsidP="00527F9A">
      <w:pPr>
        <w:ind w:right="-1" w:firstLine="709"/>
        <w:jc w:val="both"/>
        <w:rPr>
          <w:color w:val="000000" w:themeColor="text1"/>
          <w:lang w:val="ru-RU"/>
        </w:rPr>
      </w:pPr>
      <w:r w:rsidRPr="00527F9A">
        <w:rPr>
          <w:i/>
          <w:color w:val="000000" w:themeColor="text1"/>
          <w:lang w:val="ru-RU"/>
        </w:rPr>
        <w:t>Вариант 2</w:t>
      </w:r>
      <w:r w:rsidRPr="00527F9A">
        <w:rPr>
          <w:color w:val="000000" w:themeColor="text1"/>
          <w:lang w:val="ru-RU"/>
        </w:rPr>
        <w:t xml:space="preserve">. Решения, аналогичные </w:t>
      </w:r>
      <w:r w:rsidRPr="00527F9A">
        <w:rPr>
          <w:i/>
          <w:color w:val="000000" w:themeColor="text1"/>
          <w:lang w:val="ru-RU"/>
        </w:rPr>
        <w:t>варианту 1</w:t>
      </w:r>
      <w:r w:rsidRPr="00527F9A">
        <w:rPr>
          <w:color w:val="000000" w:themeColor="text1"/>
          <w:lang w:val="ru-RU"/>
        </w:rPr>
        <w:t xml:space="preserve"> с прокладкой волоконно-оптического кабеля в новой кабельной канализации вдоль дороги в </w:t>
      </w:r>
      <w:proofErr w:type="spellStart"/>
      <w:r w:rsidRPr="00527F9A">
        <w:rPr>
          <w:color w:val="000000" w:themeColor="text1"/>
          <w:lang w:val="ru-RU"/>
        </w:rPr>
        <w:t>минитраншею</w:t>
      </w:r>
      <w:proofErr w:type="spellEnd"/>
      <w:r w:rsidRPr="00527F9A">
        <w:rPr>
          <w:color w:val="000000" w:themeColor="text1"/>
          <w:lang w:val="ru-RU"/>
        </w:rPr>
        <w:t xml:space="preserve"> обочины дорожного полотна.</w:t>
      </w:r>
    </w:p>
    <w:p w:rsidR="00206A51" w:rsidRPr="00CD3A8E" w:rsidRDefault="00527F9A" w:rsidP="00527F9A">
      <w:pPr>
        <w:suppressAutoHyphens/>
        <w:ind w:firstLine="709"/>
        <w:jc w:val="both"/>
        <w:rPr>
          <w:lang w:val="ru-RU"/>
        </w:rPr>
      </w:pPr>
      <w:r w:rsidRPr="00527F9A">
        <w:rPr>
          <w:color w:val="000000" w:themeColor="text1"/>
          <w:lang w:val="ru-RU"/>
        </w:rPr>
        <w:t>«Нулев</w:t>
      </w:r>
      <w:r w:rsidR="007079E7">
        <w:rPr>
          <w:color w:val="000000" w:themeColor="text1"/>
          <w:lang w:val="ru-RU"/>
        </w:rPr>
        <w:t>ой</w:t>
      </w:r>
      <w:r w:rsidRPr="00527F9A">
        <w:rPr>
          <w:color w:val="000000" w:themeColor="text1"/>
          <w:lang w:val="ru-RU"/>
        </w:rPr>
        <w:t xml:space="preserve">» </w:t>
      </w:r>
      <w:r w:rsidR="007079E7">
        <w:rPr>
          <w:color w:val="000000" w:themeColor="text1"/>
          <w:lang w:val="ru-RU"/>
        </w:rPr>
        <w:t>вариант</w:t>
      </w:r>
      <w:r w:rsidRPr="00527F9A">
        <w:rPr>
          <w:color w:val="000000" w:themeColor="text1"/>
          <w:lang w:val="ru-RU"/>
        </w:rPr>
        <w:t xml:space="preserve"> – отказ от реализации проекта.</w:t>
      </w:r>
    </w:p>
    <w:sectPr w:rsidR="00206A51" w:rsidRPr="00CD3A8E" w:rsidSect="00206A51">
      <w:pgSz w:w="11906" w:h="16838"/>
      <w:pgMar w:top="510" w:right="567" w:bottom="68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28CF"/>
    <w:multiLevelType w:val="hybridMultilevel"/>
    <w:tmpl w:val="91C4B008"/>
    <w:lvl w:ilvl="0" w:tplc="A10490BC">
      <w:start w:val="1"/>
      <w:numFmt w:val="bullet"/>
      <w:pStyle w:val="a"/>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C2D4E49"/>
    <w:multiLevelType w:val="hybridMultilevel"/>
    <w:tmpl w:val="21B80C74"/>
    <w:lvl w:ilvl="0" w:tplc="EAC07AD6">
      <w:start w:val="1"/>
      <w:numFmt w:val="bullet"/>
      <w:lvlText w:val="•"/>
      <w:lvlJc w:val="left"/>
      <w:pPr>
        <w:ind w:left="1429" w:hanging="360"/>
      </w:pPr>
      <w:rPr>
        <w:rFonts w:ascii="Times New Roman" w:hAnsi="Times New Roman" w:cs="Times New Roman" w:hint="default"/>
      </w:rPr>
    </w:lvl>
    <w:lvl w:ilvl="1" w:tplc="04230003" w:tentative="1">
      <w:start w:val="1"/>
      <w:numFmt w:val="bullet"/>
      <w:lvlText w:val="o"/>
      <w:lvlJc w:val="left"/>
      <w:pPr>
        <w:ind w:left="2149" w:hanging="360"/>
      </w:pPr>
      <w:rPr>
        <w:rFonts w:ascii="Courier New" w:hAnsi="Courier New" w:cs="Courier New" w:hint="default"/>
      </w:rPr>
    </w:lvl>
    <w:lvl w:ilvl="2" w:tplc="04230005" w:tentative="1">
      <w:start w:val="1"/>
      <w:numFmt w:val="bullet"/>
      <w:lvlText w:val=""/>
      <w:lvlJc w:val="left"/>
      <w:pPr>
        <w:ind w:left="2869" w:hanging="360"/>
      </w:pPr>
      <w:rPr>
        <w:rFonts w:ascii="Wingdings" w:hAnsi="Wingdings" w:hint="default"/>
      </w:rPr>
    </w:lvl>
    <w:lvl w:ilvl="3" w:tplc="04230001" w:tentative="1">
      <w:start w:val="1"/>
      <w:numFmt w:val="bullet"/>
      <w:lvlText w:val=""/>
      <w:lvlJc w:val="left"/>
      <w:pPr>
        <w:ind w:left="3589" w:hanging="360"/>
      </w:pPr>
      <w:rPr>
        <w:rFonts w:ascii="Symbol" w:hAnsi="Symbol" w:hint="default"/>
      </w:rPr>
    </w:lvl>
    <w:lvl w:ilvl="4" w:tplc="04230003" w:tentative="1">
      <w:start w:val="1"/>
      <w:numFmt w:val="bullet"/>
      <w:lvlText w:val="o"/>
      <w:lvlJc w:val="left"/>
      <w:pPr>
        <w:ind w:left="4309" w:hanging="360"/>
      </w:pPr>
      <w:rPr>
        <w:rFonts w:ascii="Courier New" w:hAnsi="Courier New" w:cs="Courier New" w:hint="default"/>
      </w:rPr>
    </w:lvl>
    <w:lvl w:ilvl="5" w:tplc="04230005" w:tentative="1">
      <w:start w:val="1"/>
      <w:numFmt w:val="bullet"/>
      <w:lvlText w:val=""/>
      <w:lvlJc w:val="left"/>
      <w:pPr>
        <w:ind w:left="5029" w:hanging="360"/>
      </w:pPr>
      <w:rPr>
        <w:rFonts w:ascii="Wingdings" w:hAnsi="Wingdings" w:hint="default"/>
      </w:rPr>
    </w:lvl>
    <w:lvl w:ilvl="6" w:tplc="04230001" w:tentative="1">
      <w:start w:val="1"/>
      <w:numFmt w:val="bullet"/>
      <w:lvlText w:val=""/>
      <w:lvlJc w:val="left"/>
      <w:pPr>
        <w:ind w:left="5749" w:hanging="360"/>
      </w:pPr>
      <w:rPr>
        <w:rFonts w:ascii="Symbol" w:hAnsi="Symbol" w:hint="default"/>
      </w:rPr>
    </w:lvl>
    <w:lvl w:ilvl="7" w:tplc="04230003" w:tentative="1">
      <w:start w:val="1"/>
      <w:numFmt w:val="bullet"/>
      <w:lvlText w:val="o"/>
      <w:lvlJc w:val="left"/>
      <w:pPr>
        <w:ind w:left="6469" w:hanging="360"/>
      </w:pPr>
      <w:rPr>
        <w:rFonts w:ascii="Courier New" w:hAnsi="Courier New" w:cs="Courier New" w:hint="default"/>
      </w:rPr>
    </w:lvl>
    <w:lvl w:ilvl="8" w:tplc="04230005" w:tentative="1">
      <w:start w:val="1"/>
      <w:numFmt w:val="bullet"/>
      <w:lvlText w:val=""/>
      <w:lvlJc w:val="left"/>
      <w:pPr>
        <w:ind w:left="7189" w:hanging="360"/>
      </w:pPr>
      <w:rPr>
        <w:rFonts w:ascii="Wingdings" w:hAnsi="Wingdings" w:hint="default"/>
      </w:rPr>
    </w:lvl>
  </w:abstractNum>
  <w:abstractNum w:abstractNumId="2">
    <w:nsid w:val="25A031CD"/>
    <w:multiLevelType w:val="hybridMultilevel"/>
    <w:tmpl w:val="825EC7AA"/>
    <w:lvl w:ilvl="0" w:tplc="A4FC02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882098"/>
    <w:multiLevelType w:val="hybridMultilevel"/>
    <w:tmpl w:val="18700052"/>
    <w:lvl w:ilvl="0" w:tplc="6ADCE748">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D5D6B92"/>
    <w:multiLevelType w:val="hybridMultilevel"/>
    <w:tmpl w:val="98E62EBC"/>
    <w:lvl w:ilvl="0" w:tplc="EAC07AD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57446A4"/>
    <w:multiLevelType w:val="hybridMultilevel"/>
    <w:tmpl w:val="5574B184"/>
    <w:lvl w:ilvl="0" w:tplc="A4FC0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drawingGridHorizontalSpacing w:val="110"/>
  <w:displayHorizontalDrawingGridEvery w:val="2"/>
  <w:displayVerticalDrawingGridEvery w:val="2"/>
  <w:characterSpacingControl w:val="doNotCompress"/>
  <w:compat/>
  <w:rsids>
    <w:rsidRoot w:val="00A8275B"/>
    <w:rsid w:val="0000168D"/>
    <w:rsid w:val="000666FC"/>
    <w:rsid w:val="000A02EA"/>
    <w:rsid w:val="000C4580"/>
    <w:rsid w:val="00145CAA"/>
    <w:rsid w:val="00153356"/>
    <w:rsid w:val="001A27DA"/>
    <w:rsid w:val="001C0D0D"/>
    <w:rsid w:val="001D56E2"/>
    <w:rsid w:val="00206A51"/>
    <w:rsid w:val="0022080A"/>
    <w:rsid w:val="00245925"/>
    <w:rsid w:val="00272258"/>
    <w:rsid w:val="002A2E6F"/>
    <w:rsid w:val="00314716"/>
    <w:rsid w:val="003202B2"/>
    <w:rsid w:val="003254A6"/>
    <w:rsid w:val="00354A1F"/>
    <w:rsid w:val="00372A0E"/>
    <w:rsid w:val="003A328C"/>
    <w:rsid w:val="003B24CE"/>
    <w:rsid w:val="00471C65"/>
    <w:rsid w:val="004A3FA5"/>
    <w:rsid w:val="004B6B9F"/>
    <w:rsid w:val="004D69FE"/>
    <w:rsid w:val="004F3309"/>
    <w:rsid w:val="00527F9A"/>
    <w:rsid w:val="00567B0B"/>
    <w:rsid w:val="005928E4"/>
    <w:rsid w:val="005F3DB5"/>
    <w:rsid w:val="005F71EE"/>
    <w:rsid w:val="00663CB0"/>
    <w:rsid w:val="006C2B90"/>
    <w:rsid w:val="006F1846"/>
    <w:rsid w:val="007079E7"/>
    <w:rsid w:val="00717215"/>
    <w:rsid w:val="007660E1"/>
    <w:rsid w:val="00770F6F"/>
    <w:rsid w:val="0079293D"/>
    <w:rsid w:val="007D6120"/>
    <w:rsid w:val="007E6258"/>
    <w:rsid w:val="009268FE"/>
    <w:rsid w:val="00934BC7"/>
    <w:rsid w:val="00981F5B"/>
    <w:rsid w:val="009A1948"/>
    <w:rsid w:val="00A26F9C"/>
    <w:rsid w:val="00A32D37"/>
    <w:rsid w:val="00A67611"/>
    <w:rsid w:val="00A8275B"/>
    <w:rsid w:val="00A91C27"/>
    <w:rsid w:val="00AC09B5"/>
    <w:rsid w:val="00AD52AA"/>
    <w:rsid w:val="00B12217"/>
    <w:rsid w:val="00B91454"/>
    <w:rsid w:val="00BA780E"/>
    <w:rsid w:val="00BC1098"/>
    <w:rsid w:val="00C0627A"/>
    <w:rsid w:val="00C0729D"/>
    <w:rsid w:val="00C36FCE"/>
    <w:rsid w:val="00C96081"/>
    <w:rsid w:val="00CA3D15"/>
    <w:rsid w:val="00CB60BC"/>
    <w:rsid w:val="00CC2D2A"/>
    <w:rsid w:val="00CC5DB6"/>
    <w:rsid w:val="00CD3A8E"/>
    <w:rsid w:val="00D95A01"/>
    <w:rsid w:val="00D96A6E"/>
    <w:rsid w:val="00DD7FB2"/>
    <w:rsid w:val="00E17F09"/>
    <w:rsid w:val="00E45AFF"/>
    <w:rsid w:val="00E57AA0"/>
    <w:rsid w:val="00E77BE8"/>
    <w:rsid w:val="00EB0029"/>
    <w:rsid w:val="00EB6E62"/>
    <w:rsid w:val="00EC3D53"/>
    <w:rsid w:val="00ED3E9D"/>
    <w:rsid w:val="00ED6E1A"/>
    <w:rsid w:val="00F43C99"/>
    <w:rsid w:val="00F81F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e-BY" w:eastAsia="en-US" w:bidi="ar-SA"/>
      </w:rPr>
    </w:rPrDefault>
    <w:pPrDefault>
      <w:pPr>
        <w:spacing w:line="360" w:lineRule="atLeast"/>
        <w:ind w:firstLine="70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8275B"/>
    <w:pPr>
      <w:spacing w:line="240" w:lineRule="auto"/>
      <w:ind w:firstLine="0"/>
      <w:jc w:val="left"/>
    </w:pPr>
    <w:rPr>
      <w:rFonts w:ascii="Times New Roman" w:eastAsia="Times New Roman" w:hAnsi="Times New Roman" w:cs="Times New Roman"/>
      <w:sz w:val="24"/>
      <w:szCs w:val="24"/>
      <w:lang w:val="en-US" w:eastAsia="ru-RU"/>
    </w:rPr>
  </w:style>
  <w:style w:type="paragraph" w:styleId="2">
    <w:name w:val="heading 2"/>
    <w:basedOn w:val="a0"/>
    <w:next w:val="a0"/>
    <w:link w:val="20"/>
    <w:uiPriority w:val="9"/>
    <w:unhideWhenUsed/>
    <w:qFormat/>
    <w:rsid w:val="00145CAA"/>
    <w:pPr>
      <w:keepNext/>
      <w:spacing w:before="120" w:after="120"/>
      <w:jc w:val="center"/>
      <w:outlineLvl w:val="1"/>
    </w:pPr>
    <w:rPr>
      <w:b/>
      <w:bCs/>
      <w:iCs/>
      <w:lang w:val="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5928E4"/>
    <w:pPr>
      <w:widowControl w:val="0"/>
      <w:autoSpaceDE w:val="0"/>
      <w:autoSpaceDN w:val="0"/>
      <w:adjustRightInd w:val="0"/>
      <w:spacing w:after="120"/>
      <w:ind w:left="283"/>
    </w:pPr>
    <w:rPr>
      <w:rFonts w:eastAsia="Calibri"/>
      <w:lang w:val="be-BY" w:eastAsia="be-BY"/>
    </w:rPr>
  </w:style>
  <w:style w:type="character" w:customStyle="1" w:styleId="a5">
    <w:name w:val="Основной текст с отступом Знак"/>
    <w:basedOn w:val="a1"/>
    <w:link w:val="a4"/>
    <w:rsid w:val="005928E4"/>
    <w:rPr>
      <w:rFonts w:ascii="Times New Roman" w:eastAsia="Calibri" w:hAnsi="Times New Roman" w:cs="Times New Roman"/>
      <w:sz w:val="24"/>
      <w:szCs w:val="24"/>
      <w:lang w:eastAsia="be-BY"/>
    </w:rPr>
  </w:style>
  <w:style w:type="paragraph" w:customStyle="1" w:styleId="FR1">
    <w:name w:val="FR1"/>
    <w:rsid w:val="005928E4"/>
    <w:pPr>
      <w:widowControl w:val="0"/>
      <w:overflowPunct w:val="0"/>
      <w:autoSpaceDE w:val="0"/>
      <w:autoSpaceDN w:val="0"/>
      <w:adjustRightInd w:val="0"/>
      <w:spacing w:line="300" w:lineRule="auto"/>
      <w:ind w:left="1640" w:firstLine="760"/>
      <w:jc w:val="left"/>
      <w:textAlignment w:val="baseline"/>
    </w:pPr>
    <w:rPr>
      <w:rFonts w:ascii="Times New Roman" w:eastAsia="Calibri" w:hAnsi="Times New Roman" w:cs="Times New Roman"/>
      <w:sz w:val="28"/>
      <w:szCs w:val="28"/>
      <w:lang w:val="ru-RU" w:eastAsia="ru-RU"/>
    </w:rPr>
  </w:style>
  <w:style w:type="paragraph" w:styleId="a6">
    <w:name w:val="header"/>
    <w:basedOn w:val="a0"/>
    <w:link w:val="a7"/>
    <w:rsid w:val="005928E4"/>
    <w:pPr>
      <w:tabs>
        <w:tab w:val="center" w:pos="4677"/>
        <w:tab w:val="right" w:pos="9355"/>
      </w:tabs>
    </w:pPr>
    <w:rPr>
      <w:rFonts w:ascii="Calibri" w:hAnsi="Calibri"/>
      <w:sz w:val="22"/>
      <w:szCs w:val="22"/>
      <w:lang w:val="ru-RU" w:eastAsia="en-US"/>
    </w:rPr>
  </w:style>
  <w:style w:type="character" w:customStyle="1" w:styleId="a7">
    <w:name w:val="Верхний колонтитул Знак"/>
    <w:basedOn w:val="a1"/>
    <w:link w:val="a6"/>
    <w:rsid w:val="005928E4"/>
    <w:rPr>
      <w:rFonts w:ascii="Calibri" w:eastAsia="Times New Roman" w:hAnsi="Calibri" w:cs="Times New Roman"/>
      <w:lang w:val="ru-RU"/>
    </w:rPr>
  </w:style>
  <w:style w:type="paragraph" w:styleId="a8">
    <w:name w:val="Balloon Text"/>
    <w:basedOn w:val="a0"/>
    <w:link w:val="a9"/>
    <w:uiPriority w:val="99"/>
    <w:semiHidden/>
    <w:unhideWhenUsed/>
    <w:rsid w:val="005928E4"/>
    <w:rPr>
      <w:rFonts w:ascii="Tahoma" w:hAnsi="Tahoma" w:cs="Tahoma"/>
      <w:sz w:val="16"/>
      <w:szCs w:val="16"/>
    </w:rPr>
  </w:style>
  <w:style w:type="character" w:customStyle="1" w:styleId="a9">
    <w:name w:val="Текст выноски Знак"/>
    <w:basedOn w:val="a1"/>
    <w:link w:val="a8"/>
    <w:uiPriority w:val="99"/>
    <w:semiHidden/>
    <w:rsid w:val="005928E4"/>
    <w:rPr>
      <w:rFonts w:ascii="Tahoma" w:eastAsia="Times New Roman" w:hAnsi="Tahoma" w:cs="Tahoma"/>
      <w:sz w:val="16"/>
      <w:szCs w:val="16"/>
      <w:lang w:val="en-US" w:eastAsia="ru-RU"/>
    </w:rPr>
  </w:style>
  <w:style w:type="paragraph" w:styleId="aa">
    <w:name w:val="Block Text"/>
    <w:basedOn w:val="a0"/>
    <w:rsid w:val="005928E4"/>
    <w:pPr>
      <w:ind w:left="851" w:right="793"/>
      <w:jc w:val="both"/>
    </w:pPr>
    <w:rPr>
      <w:rFonts w:eastAsia="Calibri"/>
      <w:szCs w:val="20"/>
      <w:lang w:val="ru-RU"/>
    </w:rPr>
  </w:style>
  <w:style w:type="paragraph" w:styleId="ab">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0"/>
    <w:link w:val="ac"/>
    <w:qFormat/>
    <w:rsid w:val="00CA3D15"/>
    <w:pPr>
      <w:spacing w:before="100" w:beforeAutospacing="1" w:after="100" w:afterAutospacing="1"/>
    </w:pPr>
    <w:rPr>
      <w:rFonts w:eastAsia="Calibri"/>
      <w:lang w:val="ru-RU"/>
    </w:rPr>
  </w:style>
  <w:style w:type="character" w:customStyle="1" w:styleId="ac">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b"/>
    <w:locked/>
    <w:rsid w:val="00CA3D15"/>
    <w:rPr>
      <w:rFonts w:ascii="Times New Roman" w:eastAsia="Calibri" w:hAnsi="Times New Roman" w:cs="Times New Roman"/>
      <w:sz w:val="24"/>
      <w:szCs w:val="24"/>
      <w:lang w:val="ru-RU" w:eastAsia="ru-RU"/>
    </w:rPr>
  </w:style>
  <w:style w:type="paragraph" w:customStyle="1" w:styleId="1">
    <w:name w:val="Абзац списка1"/>
    <w:basedOn w:val="a0"/>
    <w:rsid w:val="00CA3D15"/>
    <w:pPr>
      <w:spacing w:after="200" w:line="276" w:lineRule="auto"/>
      <w:ind w:left="720"/>
      <w:contextualSpacing/>
    </w:pPr>
    <w:rPr>
      <w:rFonts w:ascii="Calibri" w:eastAsia="Calibri" w:hAnsi="Calibri"/>
      <w:sz w:val="22"/>
      <w:szCs w:val="22"/>
      <w:lang w:val="ru-RU"/>
    </w:rPr>
  </w:style>
  <w:style w:type="paragraph" w:customStyle="1" w:styleId="ConsPlusNormal">
    <w:name w:val="ConsPlusNormal"/>
    <w:rsid w:val="00663CB0"/>
    <w:pPr>
      <w:widowControl w:val="0"/>
      <w:autoSpaceDE w:val="0"/>
      <w:autoSpaceDN w:val="0"/>
      <w:adjustRightInd w:val="0"/>
      <w:spacing w:line="240" w:lineRule="auto"/>
      <w:ind w:firstLine="0"/>
      <w:jc w:val="left"/>
    </w:pPr>
    <w:rPr>
      <w:rFonts w:ascii="Arial" w:eastAsiaTheme="minorEastAsia" w:hAnsi="Arial" w:cs="Arial"/>
      <w:sz w:val="20"/>
      <w:szCs w:val="20"/>
      <w:lang w:val="ru-RU" w:eastAsia="ru-RU"/>
    </w:rPr>
  </w:style>
  <w:style w:type="character" w:customStyle="1" w:styleId="Bodytext2">
    <w:name w:val="Body text (2)_"/>
    <w:basedOn w:val="a1"/>
    <w:link w:val="Bodytext20"/>
    <w:rsid w:val="00C0729D"/>
    <w:rPr>
      <w:rFonts w:eastAsia="Times New Roman"/>
      <w:shd w:val="clear" w:color="auto" w:fill="FFFFFF"/>
    </w:rPr>
  </w:style>
  <w:style w:type="paragraph" w:customStyle="1" w:styleId="Bodytext20">
    <w:name w:val="Body text (2)"/>
    <w:basedOn w:val="a0"/>
    <w:link w:val="Bodytext2"/>
    <w:rsid w:val="00C0729D"/>
    <w:pPr>
      <w:widowControl w:val="0"/>
      <w:shd w:val="clear" w:color="auto" w:fill="FFFFFF"/>
      <w:spacing w:after="1200" w:line="302" w:lineRule="exact"/>
      <w:ind w:hanging="380"/>
      <w:jc w:val="center"/>
    </w:pPr>
    <w:rPr>
      <w:rFonts w:asciiTheme="minorHAnsi" w:hAnsiTheme="minorHAnsi" w:cstheme="minorBidi"/>
      <w:sz w:val="22"/>
      <w:szCs w:val="22"/>
      <w:lang w:val="be-BY" w:eastAsia="en-US"/>
    </w:rPr>
  </w:style>
  <w:style w:type="paragraph" w:styleId="3">
    <w:name w:val="Body Text Indent 3"/>
    <w:basedOn w:val="a0"/>
    <w:link w:val="30"/>
    <w:rsid w:val="00145CAA"/>
    <w:pPr>
      <w:spacing w:after="120" w:line="276" w:lineRule="auto"/>
      <w:ind w:left="283"/>
    </w:pPr>
    <w:rPr>
      <w:rFonts w:ascii="Calibri" w:hAnsi="Calibri"/>
      <w:sz w:val="16"/>
      <w:szCs w:val="16"/>
      <w:lang w:val="ru-RU" w:eastAsia="en-US"/>
    </w:rPr>
  </w:style>
  <w:style w:type="character" w:customStyle="1" w:styleId="30">
    <w:name w:val="Основной текст с отступом 3 Знак"/>
    <w:basedOn w:val="a1"/>
    <w:link w:val="3"/>
    <w:rsid w:val="00145CAA"/>
    <w:rPr>
      <w:rFonts w:ascii="Calibri" w:eastAsia="Times New Roman" w:hAnsi="Calibri" w:cs="Times New Roman"/>
      <w:sz w:val="16"/>
      <w:szCs w:val="16"/>
      <w:lang w:val="ru-RU"/>
    </w:rPr>
  </w:style>
  <w:style w:type="character" w:customStyle="1" w:styleId="20">
    <w:name w:val="Заголовок 2 Знак"/>
    <w:basedOn w:val="a1"/>
    <w:link w:val="2"/>
    <w:uiPriority w:val="9"/>
    <w:rsid w:val="00145CAA"/>
    <w:rPr>
      <w:rFonts w:ascii="Times New Roman" w:eastAsia="Times New Roman" w:hAnsi="Times New Roman" w:cs="Times New Roman"/>
      <w:b/>
      <w:bCs/>
      <w:iCs/>
      <w:sz w:val="24"/>
      <w:szCs w:val="24"/>
      <w:lang w:val="ru-RU" w:eastAsia="ru-RU"/>
    </w:rPr>
  </w:style>
  <w:style w:type="paragraph" w:styleId="a">
    <w:name w:val="List Paragraph"/>
    <w:aliases w:val="Раздел 12"/>
    <w:basedOn w:val="a0"/>
    <w:link w:val="ad"/>
    <w:uiPriority w:val="34"/>
    <w:qFormat/>
    <w:rsid w:val="00145CAA"/>
    <w:pPr>
      <w:numPr>
        <w:numId w:val="2"/>
      </w:numPr>
      <w:contextualSpacing/>
      <w:jc w:val="both"/>
    </w:pPr>
    <w:rPr>
      <w:szCs w:val="22"/>
      <w:lang w:val="ru-RU"/>
    </w:rPr>
  </w:style>
  <w:style w:type="character" w:customStyle="1" w:styleId="21">
    <w:name w:val="Основной текст + Курсив2"/>
    <w:uiPriority w:val="99"/>
    <w:rsid w:val="00F43C99"/>
    <w:rPr>
      <w:rFonts w:ascii="Arial" w:hAnsi="Arial" w:cs="Arial"/>
      <w:i/>
      <w:iCs/>
      <w:spacing w:val="0"/>
      <w:sz w:val="22"/>
      <w:szCs w:val="22"/>
      <w:shd w:val="clear" w:color="auto" w:fill="FFFFFF"/>
    </w:rPr>
  </w:style>
  <w:style w:type="character" w:customStyle="1" w:styleId="10">
    <w:name w:val="Основной текст + Курсив1"/>
    <w:uiPriority w:val="99"/>
    <w:rsid w:val="00F43C99"/>
    <w:rPr>
      <w:rFonts w:ascii="Arial" w:hAnsi="Arial" w:cs="Arial"/>
      <w:i/>
      <w:iCs/>
      <w:spacing w:val="0"/>
      <w:sz w:val="22"/>
      <w:szCs w:val="22"/>
      <w:shd w:val="clear" w:color="auto" w:fill="FFFFFF"/>
    </w:rPr>
  </w:style>
  <w:style w:type="paragraph" w:customStyle="1" w:styleId="22">
    <w:name w:val="Абзац списка2"/>
    <w:basedOn w:val="a0"/>
    <w:rsid w:val="00E77BE8"/>
    <w:pPr>
      <w:spacing w:line="360" w:lineRule="auto"/>
      <w:ind w:left="720"/>
      <w:contextualSpacing/>
    </w:pPr>
    <w:rPr>
      <w:rFonts w:ascii="Calibri" w:hAnsi="Calibri"/>
      <w:sz w:val="22"/>
      <w:szCs w:val="22"/>
      <w:lang w:val="ru-RU" w:eastAsia="en-US"/>
    </w:rPr>
  </w:style>
  <w:style w:type="paragraph" w:styleId="23">
    <w:name w:val="Body Text 2"/>
    <w:basedOn w:val="a0"/>
    <w:link w:val="24"/>
    <w:uiPriority w:val="99"/>
    <w:unhideWhenUsed/>
    <w:rsid w:val="00206A51"/>
    <w:pPr>
      <w:spacing w:after="120" w:line="480" w:lineRule="auto"/>
    </w:pPr>
  </w:style>
  <w:style w:type="character" w:customStyle="1" w:styleId="24">
    <w:name w:val="Основной текст 2 Знак"/>
    <w:basedOn w:val="a1"/>
    <w:link w:val="23"/>
    <w:uiPriority w:val="99"/>
    <w:rsid w:val="00206A51"/>
    <w:rPr>
      <w:rFonts w:ascii="Times New Roman" w:eastAsia="Times New Roman" w:hAnsi="Times New Roman" w:cs="Times New Roman"/>
      <w:sz w:val="24"/>
      <w:szCs w:val="24"/>
      <w:lang w:val="en-US" w:eastAsia="ru-RU"/>
    </w:rPr>
  </w:style>
  <w:style w:type="character" w:styleId="ae">
    <w:name w:val="Hyperlink"/>
    <w:basedOn w:val="a1"/>
    <w:uiPriority w:val="99"/>
    <w:unhideWhenUsed/>
    <w:rsid w:val="00206A51"/>
    <w:rPr>
      <w:color w:val="0000FF" w:themeColor="hyperlink"/>
      <w:u w:val="single"/>
    </w:rPr>
  </w:style>
  <w:style w:type="character" w:customStyle="1" w:styleId="ad">
    <w:name w:val="Абзац списка Знак"/>
    <w:aliases w:val="Раздел 12 Знак"/>
    <w:link w:val="a"/>
    <w:uiPriority w:val="34"/>
    <w:rsid w:val="001D56E2"/>
    <w:rPr>
      <w:rFonts w:ascii="Times New Roman" w:eastAsia="Times New Roman" w:hAnsi="Times New Roman" w:cs="Times New Roman"/>
      <w:sz w:val="24"/>
      <w:lang w:val="ru-RU" w:eastAsia="ru-RU"/>
    </w:rPr>
  </w:style>
  <w:style w:type="paragraph" w:customStyle="1" w:styleId="af">
    <w:name w:val="АБЗАЦ"/>
    <w:basedOn w:val="a0"/>
    <w:link w:val="af0"/>
    <w:autoRedefine/>
    <w:qFormat/>
    <w:rsid w:val="001D56E2"/>
    <w:pPr>
      <w:spacing w:line="276" w:lineRule="auto"/>
      <w:jc w:val="both"/>
    </w:pPr>
    <w:rPr>
      <w:rFonts w:eastAsia="Calibri"/>
      <w:sz w:val="28"/>
      <w:lang w:val="ru-RU"/>
    </w:rPr>
  </w:style>
  <w:style w:type="character" w:customStyle="1" w:styleId="af0">
    <w:name w:val="АБЗАЦ Знак"/>
    <w:link w:val="af"/>
    <w:rsid w:val="001D56E2"/>
    <w:rPr>
      <w:rFonts w:ascii="Times New Roman" w:eastAsia="Calibri" w:hAnsi="Times New Roman" w:cs="Times New Roman"/>
      <w:sz w:val="28"/>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426</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dc:creator>
  <cp:lastModifiedBy>Брель Татьяна Анатольевна</cp:lastModifiedBy>
  <cp:revision>5</cp:revision>
  <cp:lastPrinted>2026-02-20T12:24:00Z</cp:lastPrinted>
  <dcterms:created xsi:type="dcterms:W3CDTF">2026-02-23T11:54:00Z</dcterms:created>
  <dcterms:modified xsi:type="dcterms:W3CDTF">2026-02-23T12:07:00Z</dcterms:modified>
</cp:coreProperties>
</file>