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ayout w:type="fixed"/>
        <w:tblLook w:val="04A0"/>
      </w:tblPr>
      <w:tblGrid>
        <w:gridCol w:w="4361"/>
        <w:gridCol w:w="1167"/>
        <w:gridCol w:w="4252"/>
      </w:tblGrid>
      <w:tr w:rsidR="00407DEA" w:rsidTr="00407DEA">
        <w:tc>
          <w:tcPr>
            <w:tcW w:w="4362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</w:p>
          <w:p w:rsidR="00407DEA" w:rsidRDefault="00407DEA" w:rsidP="00407DEA">
            <w:pPr>
              <w:ind w:right="142"/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caps/>
              </w:rPr>
            </w:pPr>
          </w:p>
          <w:p w:rsidR="00407DEA" w:rsidRDefault="00407DEA" w:rsidP="00407DEA">
            <w:pPr>
              <w:ind w:right="142"/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407DEA" w:rsidRDefault="00407DEA" w:rsidP="00407DEA">
            <w:pPr>
              <w:ind w:right="142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  <w:lang w:val="be-BY"/>
              </w:rPr>
            </w:pP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</w:p>
          <w:p w:rsidR="00407DEA" w:rsidRDefault="00407DEA" w:rsidP="00407DEA">
            <w:pPr>
              <w:ind w:right="142"/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407DEA" w:rsidRDefault="00407DEA" w:rsidP="00407DEA">
            <w:pPr>
              <w:ind w:right="142"/>
              <w:jc w:val="center"/>
              <w:outlineLvl w:val="0"/>
            </w:pPr>
          </w:p>
          <w:p w:rsidR="00407DEA" w:rsidRDefault="00407DEA" w:rsidP="00407DEA">
            <w:pPr>
              <w:ind w:right="142"/>
              <w:jc w:val="center"/>
              <w:outlineLvl w:val="0"/>
            </w:pPr>
          </w:p>
        </w:tc>
      </w:tr>
      <w:tr w:rsidR="00407DEA" w:rsidTr="00407DEA">
        <w:tc>
          <w:tcPr>
            <w:tcW w:w="4362" w:type="dxa"/>
            <w:hideMark/>
          </w:tcPr>
          <w:p w:rsidR="00407DEA" w:rsidRDefault="00407DEA" w:rsidP="00407DEA">
            <w:pPr>
              <w:ind w:right="142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2022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26-2</w:t>
            </w:r>
          </w:p>
        </w:tc>
        <w:tc>
          <w:tcPr>
            <w:tcW w:w="1167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</w:p>
        </w:tc>
      </w:tr>
      <w:tr w:rsidR="00407DEA" w:rsidTr="00407DEA">
        <w:tc>
          <w:tcPr>
            <w:tcW w:w="4362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</w:p>
        </w:tc>
      </w:tr>
      <w:tr w:rsidR="00407DEA" w:rsidTr="00407DEA">
        <w:tc>
          <w:tcPr>
            <w:tcW w:w="4362" w:type="dxa"/>
            <w:hideMark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407DEA" w:rsidRDefault="00407DEA" w:rsidP="00407DEA">
            <w:pPr>
              <w:ind w:right="142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407DEA" w:rsidRDefault="00407DEA" w:rsidP="00407DEA">
            <w:pPr>
              <w:ind w:right="142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407DEA" w:rsidRDefault="00407DEA" w:rsidP="00407DEA">
      <w:pPr>
        <w:ind w:right="142"/>
        <w:rPr>
          <w:sz w:val="30"/>
          <w:szCs w:val="30"/>
        </w:rPr>
      </w:pPr>
    </w:p>
    <w:p w:rsidR="00407DEA" w:rsidRDefault="00407DEA" w:rsidP="00407DEA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бюджете сельсовета</w:t>
      </w:r>
    </w:p>
    <w:p w:rsidR="00407DEA" w:rsidRDefault="00407DEA" w:rsidP="00407DEA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2023 год</w:t>
      </w:r>
    </w:p>
    <w:p w:rsidR="00407DEA" w:rsidRDefault="00407DEA" w:rsidP="00407DEA">
      <w:pPr>
        <w:shd w:val="clear" w:color="auto" w:fill="FFFFFF"/>
        <w:autoSpaceDE w:val="0"/>
        <w:autoSpaceDN w:val="0"/>
        <w:spacing w:line="28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407DEA" w:rsidRDefault="00407DEA" w:rsidP="00407DEA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Вепринский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бюджет сельсовета на 2023 год по расходам в сумме 108 415,00 белорусского рубля (далее - рубль) исходя из прогнозируемого объема доходов в сумме 108 415,00 рубля. 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2023 год в сумме 0 (ноль) рублей.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на 2023 год: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доходы бюджета сельсовета в сумме 108 415,00 рубля согласно приложению 1;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расходы бюджета сельсовета в сумме 108 415,00 рубля по функциональной классификации расходов бюджета по разделам, подразделам и видам расходов согласно приложению 2;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расходов бюджета согласно приложению 3;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 Установить размер оборотной кассовой наличности по бюджету сельсовета на 1 января 2024 г. в сумме 2 900,00  рубля.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Создать в бюджете сельсовета резервный фонд </w:t>
      </w:r>
      <w:proofErr w:type="spellStart"/>
      <w:r>
        <w:rPr>
          <w:sz w:val="30"/>
          <w:szCs w:val="30"/>
        </w:rPr>
        <w:t>Ве</w:t>
      </w:r>
      <w:proofErr w:type="spellEnd"/>
      <w:r>
        <w:rPr>
          <w:sz w:val="30"/>
          <w:szCs w:val="30"/>
          <w:lang w:val="be-BY"/>
        </w:rPr>
        <w:t>прин</w:t>
      </w:r>
      <w:proofErr w:type="spellStart"/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сельского исполнительного комитета (далее –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>) и установить его в размере 300,00 рубля.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Установить на 2023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и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в размере 0 (ноль) рублей.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>
        <w:rPr>
          <w:sz w:val="30"/>
          <w:szCs w:val="30"/>
        </w:rPr>
        <w:t>Сельисполкому</w:t>
      </w:r>
      <w:proofErr w:type="spellEnd"/>
      <w:r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Настоящее решение вступает в силу с 1 января 2023 года. </w:t>
      </w:r>
    </w:p>
    <w:p w:rsidR="00407DEA" w:rsidRDefault="00407DEA" w:rsidP="00407DEA">
      <w:pPr>
        <w:tabs>
          <w:tab w:val="left" w:pos="6840"/>
        </w:tabs>
        <w:ind w:right="141" w:firstLine="709"/>
        <w:jc w:val="both"/>
        <w:rPr>
          <w:sz w:val="30"/>
          <w:szCs w:val="30"/>
        </w:rPr>
      </w:pP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</w:p>
    <w:p w:rsidR="00407DEA" w:rsidRDefault="00407DEA" w:rsidP="00407DEA">
      <w:pPr>
        <w:tabs>
          <w:tab w:val="left" w:pos="601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407DEA" w:rsidRDefault="00407DEA" w:rsidP="00407DEA">
      <w:pPr>
        <w:tabs>
          <w:tab w:val="left" w:pos="601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407DEA" w:rsidRDefault="00407DEA" w:rsidP="00407DEA">
      <w:pPr>
        <w:ind w:right="141" w:firstLine="709"/>
        <w:jc w:val="both"/>
        <w:rPr>
          <w:sz w:val="30"/>
          <w:szCs w:val="30"/>
        </w:rPr>
      </w:pPr>
    </w:p>
    <w:p w:rsidR="00407DEA" w:rsidRDefault="00407DEA" w:rsidP="00407DEA">
      <w:pPr>
        <w:ind w:right="141" w:firstLine="709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407DEA" w:rsidRDefault="00407DEA" w:rsidP="00407DEA">
      <w:pPr>
        <w:ind w:right="141" w:firstLine="709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spacing w:line="168" w:lineRule="auto"/>
        <w:ind w:left="57" w:right="141"/>
        <w:rPr>
          <w:highlight w:val="yellow"/>
        </w:rPr>
      </w:pPr>
      <w:r>
        <w:rPr>
          <w:highlight w:val="yellow"/>
        </w:rPr>
        <w:br w:type="page"/>
      </w:r>
    </w:p>
    <w:p w:rsidR="00407DEA" w:rsidRDefault="00407DEA" w:rsidP="00407DEA">
      <w:pPr>
        <w:ind w:right="141"/>
        <w:rPr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407DEA" w:rsidTr="00407DEA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7DEA" w:rsidRDefault="00407DEA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1</w:t>
            </w:r>
          </w:p>
          <w:p w:rsidR="00407DEA" w:rsidRDefault="00407DEA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407DEA" w:rsidRDefault="00407DEA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407DEA" w:rsidRDefault="00407DEA">
            <w:pPr>
              <w:pStyle w:val="append"/>
              <w:spacing w:line="280" w:lineRule="exact"/>
              <w:ind w:right="141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</w:tc>
      </w:tr>
    </w:tbl>
    <w:p w:rsidR="00407DEA" w:rsidRDefault="00407DEA" w:rsidP="00407DEA">
      <w:pPr>
        <w:ind w:right="141"/>
        <w:rPr>
          <w:sz w:val="30"/>
          <w:szCs w:val="30"/>
        </w:rPr>
      </w:pPr>
    </w:p>
    <w:p w:rsidR="00407DEA" w:rsidRDefault="00407DEA" w:rsidP="00407DEA">
      <w:pPr>
        <w:ind w:right="141"/>
        <w:rPr>
          <w:sz w:val="30"/>
          <w:szCs w:val="30"/>
        </w:rPr>
      </w:pPr>
    </w:p>
    <w:p w:rsidR="00407DEA" w:rsidRDefault="00407DEA" w:rsidP="00407DEA">
      <w:pPr>
        <w:ind w:right="141"/>
        <w:rPr>
          <w:sz w:val="30"/>
          <w:szCs w:val="30"/>
        </w:rPr>
      </w:pPr>
    </w:p>
    <w:p w:rsidR="00407DEA" w:rsidRDefault="00407DEA" w:rsidP="00407DEA">
      <w:pPr>
        <w:spacing w:line="240" w:lineRule="exact"/>
        <w:ind w:right="141"/>
        <w:rPr>
          <w:sz w:val="30"/>
          <w:szCs w:val="30"/>
        </w:rPr>
      </w:pPr>
    </w:p>
    <w:p w:rsidR="00407DEA" w:rsidRDefault="00407DEA" w:rsidP="00407DEA">
      <w:pPr>
        <w:spacing w:line="240" w:lineRule="exact"/>
        <w:ind w:right="141"/>
        <w:rPr>
          <w:sz w:val="30"/>
          <w:szCs w:val="30"/>
        </w:rPr>
      </w:pPr>
    </w:p>
    <w:p w:rsidR="00407DEA" w:rsidRDefault="00407DEA" w:rsidP="00407DEA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ОХОДЫ 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407DEA" w:rsidRDefault="00407DEA" w:rsidP="00407DEA">
      <w:pPr>
        <w:ind w:right="141"/>
        <w:rPr>
          <w:sz w:val="30"/>
          <w:szCs w:val="30"/>
        </w:rPr>
      </w:pPr>
    </w:p>
    <w:p w:rsidR="00407DEA" w:rsidRDefault="00407DEA" w:rsidP="00407DEA">
      <w:pPr>
        <w:ind w:right="141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t>(рублей)</w:t>
      </w:r>
    </w:p>
    <w:tbl>
      <w:tblPr>
        <w:tblStyle w:val="af0"/>
        <w:tblW w:w="9747" w:type="dxa"/>
        <w:tblInd w:w="-176" w:type="dxa"/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407DEA" w:rsidTr="00407DEA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407DEA" w:rsidRDefault="00407DEA">
            <w:pPr>
              <w:rPr>
                <w:sz w:val="26"/>
                <w:szCs w:val="26"/>
              </w:rPr>
            </w:pPr>
          </w:p>
          <w:p w:rsidR="00407DEA" w:rsidRDefault="00407DEA">
            <w:pPr>
              <w:rPr>
                <w:sz w:val="26"/>
                <w:szCs w:val="26"/>
              </w:rPr>
            </w:pPr>
          </w:p>
          <w:p w:rsidR="00407DEA" w:rsidRDefault="00407DEA">
            <w:pPr>
              <w:rPr>
                <w:sz w:val="26"/>
                <w:szCs w:val="26"/>
              </w:rPr>
            </w:pPr>
          </w:p>
          <w:p w:rsidR="00407DEA" w:rsidRDefault="00407DEA">
            <w:pPr>
              <w:rPr>
                <w:sz w:val="26"/>
                <w:szCs w:val="26"/>
              </w:rPr>
            </w:pPr>
          </w:p>
          <w:p w:rsidR="00407DEA" w:rsidRDefault="00407DEA">
            <w:pPr>
              <w:rPr>
                <w:sz w:val="26"/>
                <w:szCs w:val="26"/>
              </w:rPr>
            </w:pPr>
          </w:p>
          <w:p w:rsidR="00407DEA" w:rsidRDefault="00407DEA">
            <w:pPr>
              <w:rPr>
                <w:sz w:val="26"/>
                <w:szCs w:val="26"/>
              </w:rPr>
            </w:pP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684,00</w:t>
            </w:r>
          </w:p>
        </w:tc>
      </w:tr>
      <w:tr w:rsidR="00407DEA" w:rsidTr="00407DEA">
        <w:trPr>
          <w:trHeight w:val="16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92 174,00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92 174,00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86 552,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5 305,00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531,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Сборы за пользование товарами </w:t>
            </w:r>
            <w:r>
              <w:rPr>
                <w:sz w:val="26"/>
                <w:szCs w:val="26"/>
              </w:rPr>
              <w:lastRenderedPageBreak/>
              <w:t>(разрешения на их использование), осуществление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Специальные сборы, пошлины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Сборы за осуществление деятельности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 ИМУЩЕСТВА, НАХОДЯЩЕГОСЯ В ГОСУДАРСТВЕННОЙ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14 691,00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</w:pPr>
            <w:r>
              <w:rPr>
                <w:sz w:val="26"/>
                <w:szCs w:val="26"/>
              </w:rPr>
              <w:t>14 691,00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jc w:val="right"/>
            </w:pPr>
            <w:r>
              <w:rPr>
                <w:sz w:val="26"/>
                <w:szCs w:val="26"/>
              </w:rPr>
              <w:t>14 691,00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right"/>
            </w:pPr>
            <w:r>
              <w:rPr>
                <w:sz w:val="26"/>
                <w:szCs w:val="26"/>
              </w:rPr>
              <w:t>14 691,00</w:t>
            </w:r>
          </w:p>
        </w:tc>
      </w:tr>
      <w:tr w:rsidR="00407DEA" w:rsidTr="00407DE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</w:tbl>
    <w:p w:rsidR="00407DEA" w:rsidRDefault="00407DEA" w:rsidP="00407DEA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pStyle w:val="append1"/>
        <w:framePr w:hSpace="180" w:wrap="around" w:vAnchor="text" w:hAnchor="page" w:x="7291" w:y="-115"/>
        <w:spacing w:after="0"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407DEA" w:rsidRDefault="00407DEA" w:rsidP="00407DEA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решению </w:t>
      </w:r>
    </w:p>
    <w:p w:rsidR="00407DEA" w:rsidRDefault="00407DEA" w:rsidP="00407DEA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407DEA" w:rsidRDefault="00407DEA" w:rsidP="00407DEA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Совета депутатов</w:t>
      </w:r>
    </w:p>
    <w:p w:rsidR="00407DEA" w:rsidRDefault="00407DEA" w:rsidP="00407DEA">
      <w:pPr>
        <w:framePr w:hSpace="180" w:wrap="around" w:vAnchor="text" w:hAnchor="page" w:x="7291" w:y="-115"/>
        <w:spacing w:line="280" w:lineRule="exact"/>
        <w:rPr>
          <w:highlight w:val="yellow"/>
        </w:rPr>
      </w:pPr>
      <w:r>
        <w:rPr>
          <w:color w:val="000000"/>
          <w:sz w:val="30"/>
          <w:szCs w:val="30"/>
        </w:rPr>
        <w:t>29.12.2022 № 26-2</w:t>
      </w:r>
    </w:p>
    <w:p w:rsidR="00407DEA" w:rsidRDefault="00407DEA" w:rsidP="00407DEA">
      <w:pPr>
        <w:ind w:right="141"/>
        <w:rPr>
          <w:color w:val="000000"/>
          <w:sz w:val="30"/>
          <w:szCs w:val="30"/>
        </w:rPr>
      </w:pPr>
    </w:p>
    <w:p w:rsidR="00407DEA" w:rsidRDefault="00407DEA" w:rsidP="00407DEA">
      <w:pPr>
        <w:ind w:right="141"/>
        <w:rPr>
          <w:color w:val="000000"/>
          <w:sz w:val="30"/>
          <w:szCs w:val="30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бюджета сельсовета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по функциональной классификации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407DEA" w:rsidRDefault="00407DEA" w:rsidP="00407DEA">
      <w:pPr>
        <w:ind w:right="141"/>
        <w:rPr>
          <w:sz w:val="30"/>
          <w:szCs w:val="30"/>
        </w:rPr>
      </w:pPr>
    </w:p>
    <w:p w:rsidR="00407DEA" w:rsidRDefault="00407DEA" w:rsidP="00407DEA">
      <w:pPr>
        <w:ind w:right="141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t>(рублей)</w:t>
      </w:r>
    </w:p>
    <w:tbl>
      <w:tblPr>
        <w:tblStyle w:val="af0"/>
        <w:tblW w:w="9606" w:type="dxa"/>
        <w:tblInd w:w="0" w:type="dxa"/>
        <w:tblLook w:val="04A0"/>
      </w:tblPr>
      <w:tblGrid>
        <w:gridCol w:w="5637"/>
        <w:gridCol w:w="708"/>
        <w:gridCol w:w="709"/>
        <w:gridCol w:w="709"/>
        <w:gridCol w:w="1843"/>
      </w:tblGrid>
      <w:tr w:rsidR="00407DEA" w:rsidTr="00407DEA">
        <w:trPr>
          <w:cantSplit/>
          <w:trHeight w:val="11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94 115,00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93815,00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407DEA" w:rsidTr="00407D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</w:tbl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ind w:right="141"/>
        <w:rPr>
          <w:highlight w:val="yellow"/>
        </w:rPr>
      </w:pPr>
    </w:p>
    <w:p w:rsidR="00407DEA" w:rsidRDefault="00407DEA" w:rsidP="00407DEA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407DEA" w:rsidRDefault="00407DEA" w:rsidP="00407DEA">
      <w:pPr>
        <w:pStyle w:val="append1"/>
        <w:spacing w:after="0"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3</w:t>
      </w:r>
    </w:p>
    <w:p w:rsidR="00407DEA" w:rsidRDefault="00407DEA" w:rsidP="00407DEA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решению </w:t>
      </w:r>
    </w:p>
    <w:p w:rsidR="00407DEA" w:rsidRDefault="00407DEA" w:rsidP="00407DEA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407DEA" w:rsidRDefault="00407DEA" w:rsidP="00407DEA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Совета депутатов</w:t>
      </w:r>
    </w:p>
    <w:p w:rsidR="00407DEA" w:rsidRDefault="00407DEA" w:rsidP="00407DEA">
      <w:pPr>
        <w:spacing w:line="280" w:lineRule="exact"/>
        <w:ind w:left="5664" w:right="141"/>
        <w:rPr>
          <w:highlight w:val="yellow"/>
        </w:rPr>
      </w:pPr>
      <w:r>
        <w:rPr>
          <w:color w:val="000000"/>
          <w:sz w:val="30"/>
          <w:szCs w:val="30"/>
        </w:rPr>
        <w:t>29.12.2022 № 26-2</w:t>
      </w:r>
    </w:p>
    <w:p w:rsidR="00407DEA" w:rsidRDefault="00407DEA" w:rsidP="00407DEA">
      <w:pPr>
        <w:spacing w:line="240" w:lineRule="exact"/>
        <w:ind w:left="5664" w:right="141"/>
        <w:rPr>
          <w:highlight w:val="yellow"/>
        </w:rPr>
      </w:pP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классификацией расходов бюджета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407DEA" w:rsidRDefault="00407DEA" w:rsidP="00407DEA">
      <w:pPr>
        <w:ind w:right="141"/>
        <w:rPr>
          <w:sz w:val="30"/>
          <w:szCs w:val="30"/>
        </w:rPr>
      </w:pP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f0"/>
        <w:tblW w:w="0" w:type="auto"/>
        <w:tblInd w:w="0" w:type="dxa"/>
        <w:tblLook w:val="04A0"/>
      </w:tblPr>
      <w:tblGrid>
        <w:gridCol w:w="5230"/>
        <w:gridCol w:w="747"/>
        <w:gridCol w:w="666"/>
        <w:gridCol w:w="702"/>
        <w:gridCol w:w="635"/>
        <w:gridCol w:w="1591"/>
      </w:tblGrid>
      <w:tr w:rsidR="00407DEA" w:rsidTr="00407DEA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DEA" w:rsidRDefault="00407DEA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Вепринского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94 115,00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93815,00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</w:p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  <w:tr w:rsidR="00407DEA" w:rsidTr="00407D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108 415,00</w:t>
            </w:r>
          </w:p>
        </w:tc>
      </w:tr>
    </w:tbl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p w:rsidR="00407DEA" w:rsidRDefault="00407DEA" w:rsidP="00407DEA">
      <w:pPr>
        <w:ind w:right="141"/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407DEA" w:rsidTr="00407DEA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7DEA" w:rsidRDefault="00407DEA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407DEA" w:rsidRDefault="00407DEA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407DEA" w:rsidRDefault="00407DEA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407DEA" w:rsidRDefault="00407DEA">
            <w:pPr>
              <w:pStyle w:val="append"/>
              <w:spacing w:line="280" w:lineRule="exact"/>
              <w:ind w:right="141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</w:tc>
      </w:tr>
    </w:tbl>
    <w:p w:rsidR="00407DEA" w:rsidRDefault="00407DEA" w:rsidP="00407DEA">
      <w:pPr>
        <w:ind w:right="141"/>
        <w:rPr>
          <w:szCs w:val="30"/>
        </w:rPr>
      </w:pPr>
    </w:p>
    <w:p w:rsidR="00407DEA" w:rsidRDefault="00407DEA" w:rsidP="00407DEA">
      <w:pPr>
        <w:ind w:right="141"/>
        <w:rPr>
          <w:szCs w:val="30"/>
        </w:rPr>
      </w:pPr>
    </w:p>
    <w:p w:rsidR="00407DEA" w:rsidRDefault="00407DEA" w:rsidP="00407DEA">
      <w:pPr>
        <w:ind w:right="141"/>
        <w:rPr>
          <w:szCs w:val="30"/>
        </w:rPr>
      </w:pPr>
    </w:p>
    <w:p w:rsidR="00407DEA" w:rsidRDefault="00407DEA" w:rsidP="00407DEA">
      <w:pPr>
        <w:ind w:right="141"/>
        <w:rPr>
          <w:szCs w:val="30"/>
        </w:rPr>
      </w:pPr>
    </w:p>
    <w:p w:rsidR="00407DEA" w:rsidRDefault="00407DEA" w:rsidP="00407DEA">
      <w:pPr>
        <w:ind w:right="141"/>
        <w:rPr>
          <w:szCs w:val="30"/>
        </w:rPr>
      </w:pPr>
    </w:p>
    <w:p w:rsidR="00407DEA" w:rsidRDefault="00407DEA" w:rsidP="00407DEA">
      <w:pPr>
        <w:spacing w:line="240" w:lineRule="exact"/>
        <w:ind w:right="141"/>
        <w:rPr>
          <w:sz w:val="30"/>
          <w:szCs w:val="30"/>
        </w:rPr>
      </w:pPr>
    </w:p>
    <w:p w:rsidR="00407DEA" w:rsidRDefault="00407DEA" w:rsidP="00407DEA">
      <w:pPr>
        <w:spacing w:line="240" w:lineRule="exact"/>
        <w:ind w:right="141"/>
        <w:rPr>
          <w:sz w:val="30"/>
          <w:szCs w:val="30"/>
        </w:rPr>
      </w:pP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разрезе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407DEA" w:rsidRDefault="00407DEA" w:rsidP="00407DEA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407DEA" w:rsidRDefault="00407DEA" w:rsidP="00407DEA">
      <w:pPr>
        <w:spacing w:line="240" w:lineRule="exact"/>
        <w:ind w:right="141"/>
        <w:rPr>
          <w:sz w:val="30"/>
          <w:szCs w:val="30"/>
        </w:rPr>
      </w:pPr>
    </w:p>
    <w:p w:rsidR="00407DEA" w:rsidRDefault="00407DEA" w:rsidP="00407DEA">
      <w:pPr>
        <w:ind w:right="141"/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2"/>
        <w:gridCol w:w="2375"/>
        <w:gridCol w:w="2221"/>
        <w:gridCol w:w="1465"/>
      </w:tblGrid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07DEA" w:rsidTr="00407DEA">
        <w:trPr>
          <w:trHeight w:val="2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подпрограмма «Благоустройство»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13 300,00</w:t>
            </w:r>
          </w:p>
        </w:tc>
      </w:tr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13 300,00</w:t>
            </w:r>
          </w:p>
        </w:tc>
      </w:tr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pStyle w:val="table10"/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>
                <w:rPr>
                  <w:rStyle w:val="af1"/>
                  <w:color w:val="auto"/>
                  <w:sz w:val="26"/>
                  <w:szCs w:val="26"/>
                  <w:u w:val="none"/>
                </w:rPr>
                <w:t>программа</w:t>
              </w:r>
            </w:hyperlink>
            <w:r>
              <w:rPr>
                <w:sz w:val="26"/>
                <w:szCs w:val="26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407DEA" w:rsidRDefault="00407DEA" w:rsidP="00407DEA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pStyle w:val="table10"/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407DEA" w:rsidTr="00407D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pStyle w:val="table10"/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EA" w:rsidRDefault="00407DEA" w:rsidP="00407DEA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14 300,00</w:t>
            </w:r>
          </w:p>
        </w:tc>
      </w:tr>
    </w:tbl>
    <w:p w:rsidR="00407DEA" w:rsidRDefault="00407DEA" w:rsidP="00407DEA">
      <w:pPr>
        <w:ind w:right="142"/>
        <w:rPr>
          <w:sz w:val="30"/>
          <w:szCs w:val="30"/>
          <w:highlight w:val="yellow"/>
        </w:rPr>
      </w:pPr>
    </w:p>
    <w:sectPr w:rsidR="00407DEA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EA"/>
    <w:rsid w:val="00407DEA"/>
    <w:rsid w:val="004E36F8"/>
    <w:rsid w:val="00E2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7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407DEA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semiHidden/>
    <w:rsid w:val="00407DEA"/>
    <w:rPr>
      <w:rFonts w:ascii="Times New Roman" w:eastAsia="Times New Roman" w:hAnsi="Times New Roman" w:cs="Courier New"/>
      <w:sz w:val="3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07D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7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407DE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407D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7D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DE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07DEA"/>
    <w:pPr>
      <w:spacing w:after="0" w:line="240" w:lineRule="auto"/>
    </w:pPr>
    <w:rPr>
      <w:lang w:val="en-US" w:bidi="en-US"/>
    </w:rPr>
  </w:style>
  <w:style w:type="paragraph" w:styleId="ae">
    <w:name w:val="List Paragraph"/>
    <w:basedOn w:val="a"/>
    <w:uiPriority w:val="34"/>
    <w:qFormat/>
    <w:rsid w:val="00407D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Адресат"/>
    <w:basedOn w:val="a"/>
    <w:rsid w:val="00407DEA"/>
    <w:pPr>
      <w:spacing w:line="280" w:lineRule="exact"/>
      <w:ind w:left="4536"/>
      <w:jc w:val="both"/>
    </w:pPr>
    <w:rPr>
      <w:sz w:val="30"/>
      <w:szCs w:val="30"/>
    </w:rPr>
  </w:style>
  <w:style w:type="paragraph" w:customStyle="1" w:styleId="newncpi">
    <w:name w:val="newncpi"/>
    <w:basedOn w:val="a"/>
    <w:rsid w:val="00407DEA"/>
    <w:pPr>
      <w:ind w:firstLine="567"/>
      <w:jc w:val="both"/>
    </w:pPr>
  </w:style>
  <w:style w:type="paragraph" w:customStyle="1" w:styleId="point">
    <w:name w:val="point"/>
    <w:basedOn w:val="a"/>
    <w:rsid w:val="00407DEA"/>
    <w:pPr>
      <w:ind w:firstLine="567"/>
      <w:jc w:val="both"/>
    </w:pPr>
  </w:style>
  <w:style w:type="paragraph" w:customStyle="1" w:styleId="title">
    <w:name w:val="title"/>
    <w:basedOn w:val="a"/>
    <w:rsid w:val="00407DEA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407DE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407DEA"/>
    <w:rPr>
      <w:sz w:val="22"/>
      <w:szCs w:val="22"/>
    </w:rPr>
  </w:style>
  <w:style w:type="paragraph" w:customStyle="1" w:styleId="1">
    <w:name w:val="Обычный1"/>
    <w:uiPriority w:val="99"/>
    <w:rsid w:val="0040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07DEA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paragraph" w:customStyle="1" w:styleId="10">
    <w:name w:val="Без интервала1"/>
    <w:rsid w:val="00407DE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10">
    <w:name w:val="table10"/>
    <w:basedOn w:val="a"/>
    <w:rsid w:val="00407DEA"/>
    <w:rPr>
      <w:sz w:val="20"/>
      <w:szCs w:val="20"/>
    </w:rPr>
  </w:style>
  <w:style w:type="paragraph" w:customStyle="1" w:styleId="Style8">
    <w:name w:val="Style8"/>
    <w:basedOn w:val="a"/>
    <w:rsid w:val="00407DEA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7">
    <w:name w:val="Font Style17"/>
    <w:basedOn w:val="a0"/>
    <w:uiPriority w:val="99"/>
    <w:rsid w:val="00407DEA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rsid w:val="00407DEA"/>
    <w:rPr>
      <w:rFonts w:ascii="Times New Roman" w:hAnsi="Times New Roman" w:cs="Times New Roman" w:hint="default"/>
      <w:i/>
      <w:iCs/>
      <w:sz w:val="26"/>
      <w:szCs w:val="26"/>
    </w:rPr>
  </w:style>
  <w:style w:type="table" w:styleId="af0">
    <w:name w:val="Table Grid"/>
    <w:basedOn w:val="a1"/>
    <w:uiPriority w:val="59"/>
    <w:rsid w:val="0040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407DEA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07DE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2</cp:revision>
  <dcterms:created xsi:type="dcterms:W3CDTF">2025-10-01T12:17:00Z</dcterms:created>
  <dcterms:modified xsi:type="dcterms:W3CDTF">2025-10-01T12:18:00Z</dcterms:modified>
</cp:coreProperties>
</file>